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0933" w14:textId="77777777" w:rsidR="006D3DFF" w:rsidRDefault="006D3DFF" w:rsidP="006E6B11">
      <w:pPr>
        <w:spacing w:after="0" w:line="240" w:lineRule="auto"/>
      </w:pPr>
    </w:p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6804"/>
        <w:gridCol w:w="4271"/>
      </w:tblGrid>
      <w:tr w:rsidR="006D3DFF" w14:paraId="1832F972" w14:textId="77777777" w:rsidTr="00DA09AB">
        <w:trPr>
          <w:trHeight w:val="872"/>
        </w:trPr>
        <w:tc>
          <w:tcPr>
            <w:tcW w:w="6804" w:type="dxa"/>
          </w:tcPr>
          <w:p w14:paraId="1D7EBE0D" w14:textId="77777777" w:rsidR="006D3DFF" w:rsidRPr="00DA09AB" w:rsidRDefault="00DA09AB" w:rsidP="006E6B11">
            <w:pPr>
              <w:rPr>
                <w:rFonts w:asciiTheme="majorBidi" w:hAnsiTheme="majorBidi" w:cstheme="majorBidi"/>
                <w:b/>
                <w:bCs/>
              </w:rPr>
            </w:pPr>
            <w:r w:rsidRPr="00DA09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Student’s name:</w:t>
            </w:r>
          </w:p>
        </w:tc>
        <w:tc>
          <w:tcPr>
            <w:tcW w:w="4271" w:type="dxa"/>
          </w:tcPr>
          <w:p w14:paraId="224DA801" w14:textId="77777777" w:rsidR="006D3DFF" w:rsidRDefault="00DA09AB" w:rsidP="006E6B11">
            <w:r w:rsidRPr="00DA09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4401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egi</w:t>
            </w:r>
            <w:r w:rsidRPr="00DA09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stration No.:</w:t>
            </w:r>
          </w:p>
        </w:tc>
      </w:tr>
    </w:tbl>
    <w:p w14:paraId="76983E09" w14:textId="77777777" w:rsidR="006E6B11" w:rsidRPr="005C5B11" w:rsidRDefault="00C42DD3" w:rsidP="006E6B11">
      <w:pPr>
        <w:spacing w:after="0" w:line="240" w:lineRule="auto"/>
        <w:rPr>
          <w:b/>
          <w:sz w:val="24"/>
        </w:rPr>
      </w:pPr>
      <w:r>
        <w:t xml:space="preserve">  </w:t>
      </w:r>
      <w:r w:rsidR="006E6B11" w:rsidRPr="005C5B11">
        <w:t xml:space="preserve">  </w:t>
      </w:r>
    </w:p>
    <w:tbl>
      <w:tblPr>
        <w:tblpPr w:leftFromText="180" w:rightFromText="180" w:vertAnchor="text" w:horzAnchor="margin" w:tblpXSpec="center" w:tblpY="-544"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3969"/>
        <w:gridCol w:w="2551"/>
      </w:tblGrid>
      <w:tr w:rsidR="005B7288" w14:paraId="08FDEFD9" w14:textId="77777777" w:rsidTr="00AC2097">
        <w:trPr>
          <w:trHeight w:val="39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4990E53E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48B">
              <w:rPr>
                <w:lang w:bidi="ar-JO"/>
              </w:rPr>
              <w:t>QFO-AP-VA-011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B74CAB" w14:textId="77777777" w:rsidR="005B7288" w:rsidRDefault="005B7288" w:rsidP="008B3F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51053175" w14:textId="77777777" w:rsidR="005B7288" w:rsidRDefault="005B7288" w:rsidP="008B3F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 w:rsidRPr="00AC2097">
              <w:rPr>
                <w:rFonts w:hint="cs"/>
                <w:color w:val="000000"/>
                <w:shd w:val="clear" w:color="auto" w:fill="FBD4B4" w:themeFill="accent6" w:themeFillTint="66"/>
                <w:rtl/>
                <w:lang w:bidi="ar-JO"/>
              </w:rPr>
              <w:t>مخطط حل الإمتحان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474093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0322AC4C" wp14:editId="64388585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97155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8536E4" w14:textId="77777777" w:rsidR="005B7288" w:rsidRDefault="005B7288" w:rsidP="008B3F65">
            <w:pPr>
              <w:tabs>
                <w:tab w:val="right" w:pos="2153"/>
              </w:tabs>
              <w:bidi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4097D3D2" w14:textId="77777777" w:rsidR="005B7288" w:rsidRDefault="005B7288" w:rsidP="008B3F65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rtl/>
                <w:lang w:bidi="ar-JO"/>
              </w:rPr>
            </w:pPr>
          </w:p>
          <w:p w14:paraId="1BA5F708" w14:textId="77777777" w:rsidR="005B7288" w:rsidRDefault="005B7288" w:rsidP="008B3F65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4902BC48" w14:textId="77777777" w:rsidR="005B7288" w:rsidRPr="00CC6907" w:rsidRDefault="005B7288" w:rsidP="008B3F65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5B7288" w14:paraId="7A37E243" w14:textId="77777777" w:rsidTr="008B3F65">
        <w:trPr>
          <w:trHeight w:val="55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E71B92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196B50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832D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532824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5B7288" w14:paraId="14E765B2" w14:textId="77777777" w:rsidTr="008B3F65">
        <w:trPr>
          <w:trHeight w:val="37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F027D7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8D148B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5348E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82DF011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5FBD21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5B7288" w14:paraId="4CDBC1E9" w14:textId="77777777" w:rsidTr="008B3F65">
        <w:trPr>
          <w:trHeight w:val="340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C3514D1" w14:textId="77777777" w:rsidR="005B7288" w:rsidRPr="008D148B" w:rsidRDefault="005B7288" w:rsidP="008B3F65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 w:rsidRPr="008D148B"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B6C3D69" w14:textId="77777777" w:rsidR="005B7288" w:rsidRDefault="005B7288" w:rsidP="008B3F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عدد صفحات النموذج :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7CDAC8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E20B63" w14:textId="77777777" w:rsidR="005B7288" w:rsidRDefault="005B7288" w:rsidP="008B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tbl>
      <w:tblPr>
        <w:tblStyle w:val="TableGrid"/>
        <w:tblW w:w="0" w:type="auto"/>
        <w:tblInd w:w="795" w:type="dxa"/>
        <w:tblLook w:val="04A0" w:firstRow="1" w:lastRow="0" w:firstColumn="1" w:lastColumn="0" w:noHBand="0" w:noVBand="1"/>
      </w:tblPr>
      <w:tblGrid>
        <w:gridCol w:w="4533"/>
        <w:gridCol w:w="4678"/>
      </w:tblGrid>
      <w:tr w:rsidR="00E225D0" w14:paraId="4ECC67A3" w14:textId="77777777" w:rsidTr="0080655C">
        <w:trPr>
          <w:trHeight w:val="665"/>
        </w:trPr>
        <w:tc>
          <w:tcPr>
            <w:tcW w:w="4533" w:type="dxa"/>
          </w:tcPr>
          <w:p w14:paraId="25AAE5AE" w14:textId="77777777" w:rsidR="00FF2539" w:rsidRPr="00DF58EF" w:rsidRDefault="00FF2539" w:rsidP="00DF58EF">
            <w:pPr>
              <w:jc w:val="center"/>
              <w:rPr>
                <w:rFonts w:ascii="Verdana" w:hAnsi="Verdana"/>
                <w:b/>
                <w:bCs/>
                <w:lang w:bidi="ar-JO"/>
              </w:rPr>
            </w:pPr>
          </w:p>
          <w:p w14:paraId="283A1C7A" w14:textId="77777777" w:rsidR="00653DB5" w:rsidRPr="00DF58EF" w:rsidRDefault="00370898" w:rsidP="00FE0C6D">
            <w:pPr>
              <w:jc w:val="center"/>
              <w:rPr>
                <w:rFonts w:ascii="Verdana" w:hAnsi="Verdana"/>
                <w:b/>
                <w:bCs/>
                <w:lang w:bidi="ar-JO"/>
              </w:rPr>
            </w:pPr>
            <w:r w:rsidRPr="00DF58EF">
              <w:rPr>
                <w:rFonts w:ascii="Verdana" w:hAnsi="Verdana" w:hint="cs"/>
                <w:b/>
                <w:bCs/>
                <w:rtl/>
                <w:lang w:bidi="ar-JO"/>
              </w:rPr>
              <w:t xml:space="preserve">الاحد/الثلاثاء: </w:t>
            </w:r>
            <w:r w:rsidR="00DF58EF" w:rsidRPr="00DF58EF">
              <w:rPr>
                <w:rFonts w:ascii="Verdana" w:hAnsi="Verdana" w:hint="cs"/>
                <w:b/>
                <w:bCs/>
                <w:rtl/>
                <w:lang w:bidi="ar-JO"/>
              </w:rPr>
              <w:t xml:space="preserve"> </w:t>
            </w:r>
            <w:r w:rsidRPr="00DF58EF">
              <w:rPr>
                <w:rFonts w:ascii="Verdana" w:hAnsi="Verdana" w:hint="cs"/>
                <w:b/>
                <w:bCs/>
                <w:rtl/>
                <w:lang w:bidi="ar-JO"/>
              </w:rPr>
              <w:t>9.45-</w:t>
            </w:r>
            <w:r w:rsidR="0080655C" w:rsidRPr="00DF58EF">
              <w:rPr>
                <w:rFonts w:ascii="Verdana" w:hAnsi="Verdana" w:hint="cs"/>
                <w:b/>
                <w:bCs/>
                <w:rtl/>
                <w:lang w:bidi="ar-JO"/>
              </w:rPr>
              <w:t xml:space="preserve"> 1</w:t>
            </w:r>
            <w:r w:rsidR="00FE0C6D">
              <w:rPr>
                <w:rFonts w:ascii="Verdana" w:hAnsi="Verdana" w:hint="cs"/>
                <w:b/>
                <w:bCs/>
                <w:rtl/>
                <w:lang w:bidi="ar-JO"/>
              </w:rPr>
              <w:t>0</w:t>
            </w:r>
            <w:r w:rsidR="0080655C" w:rsidRPr="00DF58EF">
              <w:rPr>
                <w:rFonts w:ascii="Verdana" w:hAnsi="Verdana" w:hint="cs"/>
                <w:b/>
                <w:bCs/>
                <w:rtl/>
                <w:lang w:bidi="ar-JO"/>
              </w:rPr>
              <w:t>.</w:t>
            </w:r>
            <w:r w:rsidR="002558EF" w:rsidRPr="00DF58EF">
              <w:rPr>
                <w:rFonts w:ascii="Verdana" w:hAnsi="Verdana"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4678" w:type="dxa"/>
          </w:tcPr>
          <w:p w14:paraId="58634D1C" w14:textId="77777777" w:rsidR="00FF2539" w:rsidRPr="00DF58EF" w:rsidRDefault="00E225D0" w:rsidP="00E225D0">
            <w:pPr>
              <w:jc w:val="right"/>
              <w:rPr>
                <w:rFonts w:ascii="Verdana" w:hAnsi="Verdana"/>
                <w:b/>
                <w:bCs/>
                <w:lang w:bidi="ar-JO"/>
              </w:rPr>
            </w:pPr>
            <w:r w:rsidRPr="00DF58EF">
              <w:rPr>
                <w:rFonts w:ascii="Verdana" w:hAnsi="Verdana"/>
                <w:b/>
                <w:bCs/>
                <w:rtl/>
                <w:lang w:bidi="ar-JO"/>
              </w:rPr>
              <w:t xml:space="preserve">وقت شعبتك:          </w:t>
            </w:r>
          </w:p>
          <w:p w14:paraId="74920E60" w14:textId="77777777" w:rsidR="00E225D0" w:rsidRPr="00DF58EF" w:rsidRDefault="00E225D0" w:rsidP="002558EF">
            <w:pPr>
              <w:jc w:val="center"/>
              <w:rPr>
                <w:rFonts w:ascii="Verdana" w:hAnsi="Verdana"/>
                <w:b/>
                <w:bCs/>
                <w:u w:val="single"/>
                <w:rtl/>
                <w:lang w:bidi="ar-JO"/>
              </w:rPr>
            </w:pPr>
            <w:r w:rsidRPr="00DF58EF">
              <w:rPr>
                <w:rFonts w:ascii="Verdana" w:hAnsi="Verdana"/>
                <w:b/>
                <w:bCs/>
                <w:rtl/>
                <w:lang w:bidi="ar-JO"/>
              </w:rPr>
              <w:t xml:space="preserve">السبت/الاثنين: </w:t>
            </w:r>
            <w:r w:rsidR="002558EF" w:rsidRPr="00DF58EF">
              <w:rPr>
                <w:rFonts w:ascii="Verdana" w:hAnsi="Verdana"/>
                <w:b/>
                <w:bCs/>
                <w:rtl/>
                <w:lang w:bidi="ar-JO"/>
              </w:rPr>
              <w:t>11</w:t>
            </w:r>
            <w:r w:rsidRPr="00DF58EF">
              <w:rPr>
                <w:rFonts w:ascii="Verdana" w:hAnsi="Verdana"/>
                <w:b/>
                <w:bCs/>
                <w:rtl/>
                <w:lang w:bidi="ar-JO"/>
              </w:rPr>
              <w:t>.15-</w:t>
            </w:r>
            <w:r w:rsidR="00DF58EF" w:rsidRPr="00DF58EF">
              <w:rPr>
                <w:rFonts w:ascii="Verdana" w:hAnsi="Verdana" w:hint="cs"/>
                <w:b/>
                <w:bCs/>
                <w:rtl/>
                <w:lang w:bidi="ar-JO"/>
              </w:rPr>
              <w:t xml:space="preserve"> </w:t>
            </w:r>
            <w:r w:rsidR="002558EF" w:rsidRPr="00DF58EF">
              <w:rPr>
                <w:rFonts w:ascii="Verdana" w:hAnsi="Verdana"/>
                <w:b/>
                <w:bCs/>
                <w:rtl/>
                <w:lang w:bidi="ar-JO"/>
              </w:rPr>
              <w:t>12</w:t>
            </w:r>
            <w:r w:rsidRPr="00DF58EF">
              <w:rPr>
                <w:rFonts w:ascii="Verdana" w:hAnsi="Verdana"/>
                <w:b/>
                <w:bCs/>
                <w:rtl/>
                <w:lang w:bidi="ar-JO"/>
              </w:rPr>
              <w:t>.05</w:t>
            </w:r>
            <w:r w:rsidR="00DF58EF">
              <w:rPr>
                <w:rFonts w:ascii="Verdana" w:hAnsi="Verdana" w:hint="cs"/>
                <w:b/>
                <w:bCs/>
                <w:u w:val="single"/>
                <w:rtl/>
                <w:lang w:bidi="ar-JO"/>
              </w:rPr>
              <w:t xml:space="preserve"> </w:t>
            </w:r>
            <w:r w:rsidR="00DF58EF">
              <w:rPr>
                <w:rFonts w:ascii="Verdana" w:hAnsi="Verdana"/>
                <w:b/>
                <w:bCs/>
                <w:u w:val="single"/>
                <w:lang w:bidi="ar-JO"/>
              </w:rPr>
              <w:t xml:space="preserve"> </w:t>
            </w:r>
          </w:p>
          <w:p w14:paraId="223E6599" w14:textId="77777777" w:rsidR="00E225D0" w:rsidRPr="00DF58EF" w:rsidRDefault="00E225D0" w:rsidP="00E225D0">
            <w:pPr>
              <w:tabs>
                <w:tab w:val="left" w:pos="7605"/>
                <w:tab w:val="left" w:pos="7710"/>
                <w:tab w:val="right" w:pos="10633"/>
              </w:tabs>
              <w:jc w:val="right"/>
              <w:rPr>
                <w:rFonts w:ascii="Verdana" w:hAnsi="Verdana"/>
                <w:b/>
                <w:bCs/>
                <w:u w:val="single"/>
                <w:rtl/>
                <w:lang w:bidi="ar-JO"/>
              </w:rPr>
            </w:pPr>
          </w:p>
        </w:tc>
      </w:tr>
    </w:tbl>
    <w:p w14:paraId="12B0B5E1" w14:textId="77777777" w:rsidR="0055530E" w:rsidRDefault="0055530E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</w:p>
    <w:p w14:paraId="203E2E2A" w14:textId="77777777" w:rsidR="006E6B11" w:rsidRPr="002F10F5" w:rsidRDefault="006E6B11" w:rsidP="00BC18B3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Lecturer:  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 xml:space="preserve">Assistant </w:t>
      </w:r>
      <w:r w:rsidR="00BC18B3">
        <w:rPr>
          <w:rFonts w:ascii="Simplified Arabic" w:eastAsia="Times New Roman" w:hAnsi="Simplified Arabic" w:cs="Simplified Arabic"/>
          <w:sz w:val="24"/>
          <w:szCs w:val="24"/>
        </w:rPr>
        <w:t>P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rofessor Dr. Yousef Abusamra</w:t>
      </w:r>
    </w:p>
    <w:p w14:paraId="0C7DC84B" w14:textId="77777777" w:rsidR="006E6B11" w:rsidRPr="002F10F5" w:rsidRDefault="0055530E" w:rsidP="006E6B11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</w:rPr>
        <w:t>Coordinator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 </w:t>
      </w:r>
      <w:r w:rsidR="006E6B11" w:rsidRPr="002F10F5">
        <w:rPr>
          <w:rFonts w:ascii="Simplified Arabic" w:eastAsia="Times New Roman" w:hAnsi="Simplified Arabic" w:cs="Simplified Arabic"/>
          <w:sz w:val="24"/>
          <w:szCs w:val="24"/>
        </w:rPr>
        <w:t>Assistant professor Dr. Yousef Abusamra</w:t>
      </w:r>
    </w:p>
    <w:p w14:paraId="5079A037" w14:textId="77777777" w:rsidR="006E6B11" w:rsidRPr="002F10F5" w:rsidRDefault="006E6B11" w:rsidP="002C559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Course Name (Course Number): </w:t>
      </w:r>
      <w:r w:rsidR="008D12A8">
        <w:rPr>
          <w:rFonts w:ascii="Simplified Arabic" w:eastAsia="Times New Roman" w:hAnsi="Simplified Arabic" w:cs="Simplified Arabic"/>
          <w:sz w:val="24"/>
          <w:szCs w:val="24"/>
        </w:rPr>
        <w:t>PHARMACOLOGY</w:t>
      </w:r>
      <w:r w:rsidR="002C559C">
        <w:rPr>
          <w:rFonts w:ascii="Simplified Arabic" w:eastAsia="Times New Roman" w:hAnsi="Simplified Arabic" w:cs="Simplified Arabic"/>
          <w:sz w:val="24"/>
          <w:szCs w:val="24"/>
        </w:rPr>
        <w:t xml:space="preserve"> – 2 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(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>521323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)</w:t>
      </w:r>
      <w:r w:rsidR="00FE7B3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</w:t>
      </w:r>
      <w:r w:rsidR="009817A6">
        <w:rPr>
          <w:rFonts w:ascii="Simplified Arabic" w:eastAsia="Times New Roman" w:hAnsi="Simplified Arabic" w:cs="Simplified Arabic"/>
          <w:b/>
          <w:bCs/>
          <w:sz w:val="24"/>
          <w:szCs w:val="24"/>
        </w:rPr>
        <w:tab/>
        <w:t xml:space="preserve"> </w:t>
      </w:r>
      <w:r w:rsidR="00695B4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       </w:t>
      </w:r>
      <w:r w:rsidR="009817A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8D12A8">
        <w:rPr>
          <w:rFonts w:ascii="Simplified Arabic" w:eastAsia="Times New Roman" w:hAnsi="Simplified Arabic" w:cs="Simplified Arabic"/>
          <w:b/>
          <w:bCs/>
          <w:sz w:val="24"/>
          <w:szCs w:val="24"/>
        </w:rPr>
        <w:t>Section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Pr="002F10F5">
        <w:rPr>
          <w:rFonts w:ascii="Simplified Arabic" w:eastAsia="Times New Roman" w:hAnsi="Simplified Arabic" w:cs="Simplified Arabic"/>
          <w:sz w:val="24"/>
          <w:szCs w:val="24"/>
        </w:rPr>
        <w:t>1</w:t>
      </w:r>
      <w:r w:rsidR="00695B46">
        <w:rPr>
          <w:rFonts w:ascii="Simplified Arabic" w:eastAsia="Times New Roman" w:hAnsi="Simplified Arabic" w:cs="Simplified Arabic"/>
          <w:sz w:val="24"/>
          <w:szCs w:val="24"/>
        </w:rPr>
        <w:t xml:space="preserve"> and 2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</w:p>
    <w:p w14:paraId="650435F2" w14:textId="77777777" w:rsidR="006E6B11" w:rsidRPr="002F10F5" w:rsidRDefault="006E6B11" w:rsidP="007C7335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382894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  <w:highlight w:val="darkGreen"/>
          <w:u w:val="single"/>
        </w:rPr>
        <w:t xml:space="preserve">/ </w:t>
      </w:r>
      <w:r w:rsidR="00E67933" w:rsidRPr="00382894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  <w:highlight w:val="darkGreen"/>
          <w:u w:val="single"/>
        </w:rPr>
        <w:t>Mid-term</w:t>
      </w:r>
      <w:r w:rsidRPr="00382894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  <w:highlight w:val="darkGreen"/>
          <w:u w:val="single"/>
        </w:rPr>
        <w:t xml:space="preserve"> Exam</w:t>
      </w:r>
      <w:r w:rsidRPr="002F10F5">
        <w:rPr>
          <w:rFonts w:ascii="Simplified Arabic" w:eastAsia="Times New Roman" w:hAnsi="Simplified Arabic" w:cs="Simplified Arabic"/>
          <w:b/>
          <w:bCs/>
          <w:color w:val="FFFFFF" w:themeColor="background1"/>
          <w:sz w:val="24"/>
          <w:szCs w:val="24"/>
        </w:rPr>
        <w:t xml:space="preserve">  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ab/>
        <w:t xml:space="preserve">    </w:t>
      </w:r>
      <w:r w:rsidR="007F4AFC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                </w:t>
      </w:r>
      <w:r w:rsidR="004D189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     </w:t>
      </w:r>
      <w:r w:rsidR="007F4AFC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</w:t>
      </w:r>
      <w:r w:rsidR="007C7335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FE7B3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</w:t>
      </w:r>
      <w:r w:rsidR="00E24DDB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Semester 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of </w:t>
      </w:r>
      <w:r w:rsidR="00BC18B3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the </w:t>
      </w: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year: 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>1</w:t>
      </w:r>
      <w:r w:rsidR="00D83DCD" w:rsidRPr="00D83DCD">
        <w:rPr>
          <w:rFonts w:ascii="Simplified Arabic" w:eastAsia="Times New Roman" w:hAnsi="Simplified Arabic" w:cs="Simplified Arabic"/>
          <w:sz w:val="24"/>
          <w:szCs w:val="24"/>
          <w:vertAlign w:val="superscript"/>
        </w:rPr>
        <w:t>st</w:t>
      </w:r>
      <w:r w:rsidR="007C7335" w:rsidRPr="00985739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="00E16A6C">
        <w:rPr>
          <w:rFonts w:ascii="Simplified Arabic" w:eastAsia="Times New Roman" w:hAnsi="Simplified Arabic" w:cs="Simplified Arabic"/>
          <w:sz w:val="24"/>
          <w:szCs w:val="24"/>
        </w:rPr>
        <w:t>-202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>3</w:t>
      </w:r>
      <w:r w:rsidR="00E16A6C">
        <w:rPr>
          <w:rFonts w:ascii="Simplified Arabic" w:eastAsia="Times New Roman" w:hAnsi="Simplified Arabic" w:cs="Simplified Arabic"/>
          <w:sz w:val="24"/>
          <w:szCs w:val="24"/>
        </w:rPr>
        <w:t>-202</w:t>
      </w:r>
      <w:r w:rsidR="00D83DCD">
        <w:rPr>
          <w:rFonts w:ascii="Simplified Arabic" w:eastAsia="Times New Roman" w:hAnsi="Simplified Arabic" w:cs="Simplified Arabic"/>
          <w:sz w:val="24"/>
          <w:szCs w:val="24"/>
        </w:rPr>
        <w:t>4</w:t>
      </w:r>
      <w:r w:rsidRPr="00985739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</w:t>
      </w:r>
    </w:p>
    <w:p w14:paraId="6D966831" w14:textId="77777777" w:rsidR="006E6B11" w:rsidRPr="002F10F5" w:rsidRDefault="00FA7026" w:rsidP="00D2314D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</w:rPr>
        <w:t>Date: Month, Day, Year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="0034544B">
        <w:rPr>
          <w:rFonts w:ascii="Simplified Arabic" w:eastAsia="Times New Roman" w:hAnsi="Simplified Arabic" w:cs="Simplified Arabic"/>
          <w:sz w:val="24"/>
          <w:szCs w:val="24"/>
        </w:rPr>
        <w:t>7</w:t>
      </w:r>
      <w:r w:rsidR="006E6B11" w:rsidRPr="002F10F5">
        <w:rPr>
          <w:rFonts w:ascii="Simplified Arabic" w:eastAsia="Times New Roman" w:hAnsi="Simplified Arabic" w:cs="Simplified Arabic"/>
          <w:sz w:val="24"/>
          <w:szCs w:val="24"/>
        </w:rPr>
        <w:t>-</w:t>
      </w:r>
      <w:r w:rsidR="00695B46">
        <w:rPr>
          <w:rFonts w:ascii="Simplified Arabic" w:eastAsia="Times New Roman" w:hAnsi="Simplified Arabic" w:cs="Simplified Arabic"/>
          <w:sz w:val="24"/>
          <w:szCs w:val="24"/>
        </w:rPr>
        <w:t>12</w:t>
      </w:r>
      <w:r w:rsidR="00E16A6C">
        <w:rPr>
          <w:rFonts w:ascii="Simplified Arabic" w:eastAsia="Times New Roman" w:hAnsi="Simplified Arabic" w:cs="Simplified Arabic"/>
          <w:sz w:val="24"/>
          <w:szCs w:val="24"/>
        </w:rPr>
        <w:t>-202</w:t>
      </w:r>
      <w:r w:rsidR="0034544B">
        <w:rPr>
          <w:rFonts w:ascii="Simplified Arabic" w:eastAsia="Times New Roman" w:hAnsi="Simplified Arabic" w:cs="Simplified Arabic"/>
          <w:sz w:val="24"/>
          <w:szCs w:val="24"/>
        </w:rPr>
        <w:t>4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</w:t>
      </w:r>
      <w:r w:rsidR="007F4AFC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</w:t>
      </w:r>
      <w:r w:rsidR="00FE7B3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            </w:t>
      </w:r>
      <w:r w:rsidR="00600404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</w:t>
      </w:r>
      <w:r w:rsidR="0034544B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="00600404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 </w:t>
      </w:r>
      <w:r w:rsidR="00D2314D">
        <w:rPr>
          <w:rFonts w:ascii="Simplified Arabic" w:eastAsia="Times New Roman" w:hAnsi="Simplified Arabic" w:cs="Simplified Arabic"/>
          <w:b/>
          <w:bCs/>
          <w:sz w:val="24"/>
          <w:szCs w:val="24"/>
        </w:rPr>
        <w:t>Exam duration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="0034544B">
        <w:rPr>
          <w:rFonts w:ascii="Simplified Arabic" w:eastAsia="Times New Roman" w:hAnsi="Simplified Arabic" w:cs="Simplified Arabic"/>
          <w:sz w:val="24"/>
          <w:szCs w:val="24"/>
          <w:u w:val="single"/>
        </w:rPr>
        <w:t>1 hour</w:t>
      </w:r>
      <w:r w:rsidR="004D1895">
        <w:rPr>
          <w:rFonts w:ascii="Simplified Arabic" w:eastAsia="Times New Roman" w:hAnsi="Simplified Arabic" w:cs="Simplified Arabic"/>
          <w:sz w:val="24"/>
          <w:szCs w:val="24"/>
          <w:u w:val="single"/>
        </w:rPr>
        <w:t xml:space="preserve"> (</w:t>
      </w:r>
      <w:r w:rsidR="00DA5455">
        <w:rPr>
          <w:rFonts w:ascii="Simplified Arabic" w:eastAsia="Times New Roman" w:hAnsi="Simplified Arabic" w:cs="Simplified Arabic"/>
          <w:sz w:val="24"/>
          <w:szCs w:val="24"/>
          <w:u w:val="single"/>
        </w:rPr>
        <w:t>9.30 – 10.30</w:t>
      </w:r>
      <w:r w:rsidR="004D1895">
        <w:rPr>
          <w:rFonts w:ascii="Simplified Arabic" w:eastAsia="Times New Roman" w:hAnsi="Simplified Arabic" w:cs="Simplified Arabic"/>
          <w:sz w:val="24"/>
          <w:szCs w:val="24"/>
          <w:u w:val="single"/>
        </w:rPr>
        <w:t>)</w:t>
      </w:r>
    </w:p>
    <w:p w14:paraId="3E28137E" w14:textId="77777777" w:rsidR="006E6B11" w:rsidRPr="002F10F5" w:rsidRDefault="00523A26" w:rsidP="00523A2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6"/>
          <w:szCs w:val="16"/>
        </w:rPr>
      </w:pPr>
      <w:r>
        <w:rPr>
          <w:rFonts w:ascii="Simplified Arabic" w:eastAsia="Times New Roman" w:hAnsi="Simplified Arabic" w:cs="Simplified Arabic"/>
          <w:b/>
          <w:bCs/>
          <w:sz w:val="16"/>
          <w:szCs w:val="16"/>
        </w:rPr>
        <w:t>======================================================</w:t>
      </w:r>
    </w:p>
    <w:p w14:paraId="22808DA2" w14:textId="77777777" w:rsidR="006E6B11" w:rsidRPr="002F10F5" w:rsidRDefault="006E6B11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F10F5">
        <w:rPr>
          <w:rFonts w:ascii="Simplified Arabic" w:eastAsia="Times New Roman" w:hAnsi="Simplified Arabic" w:cs="Simplified Arabic"/>
          <w:b/>
          <w:bCs/>
          <w:sz w:val="24"/>
          <w:szCs w:val="24"/>
        </w:rPr>
        <w:t>Information for Candidates</w:t>
      </w:r>
    </w:p>
    <w:p w14:paraId="38C656EB" w14:textId="3A15EDA8" w:rsidR="00EA3CA1" w:rsidRPr="006D3DFF" w:rsidRDefault="006E6B1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6D3DFF">
        <w:rPr>
          <w:rFonts w:ascii="Simplified Arabic" w:eastAsia="Times New Roman" w:hAnsi="Simplified Arabic" w:cs="Simplified Arabic"/>
          <w:i/>
          <w:iCs/>
        </w:rPr>
        <w:t xml:space="preserve">This examination paper </w:t>
      </w:r>
      <w:r w:rsidR="007E4194" w:rsidRPr="0031307F">
        <w:rPr>
          <w:rFonts w:ascii="Simplified Arabic" w:eastAsia="Times New Roman" w:hAnsi="Simplified Arabic" w:cs="Simplified Arabic"/>
          <w:i/>
          <w:iCs/>
        </w:rPr>
        <w:t xml:space="preserve">includes </w:t>
      </w:r>
      <w:r w:rsidR="00DB7828" w:rsidRPr="0031307F">
        <w:rPr>
          <w:rFonts w:ascii="Simplified Arabic" w:eastAsia="Times New Roman" w:hAnsi="Simplified Arabic" w:cs="Simplified Arabic" w:hint="cs"/>
          <w:b/>
          <w:bCs/>
          <w:i/>
          <w:iCs/>
          <w:u w:val="single"/>
          <w:rtl/>
        </w:rPr>
        <w:t>7</w:t>
      </w:r>
      <w:r w:rsidR="003868B3" w:rsidRPr="0031307F">
        <w:rPr>
          <w:rFonts w:ascii="Simplified Arabic" w:eastAsia="Times New Roman" w:hAnsi="Simplified Arabic" w:cs="Simplified Arabic"/>
          <w:b/>
          <w:bCs/>
          <w:i/>
          <w:iCs/>
          <w:u w:val="single"/>
        </w:rPr>
        <w:t xml:space="preserve"> </w:t>
      </w:r>
      <w:r w:rsidR="007E4194" w:rsidRPr="0031307F">
        <w:rPr>
          <w:rFonts w:ascii="Simplified Arabic" w:eastAsia="Times New Roman" w:hAnsi="Simplified Arabic" w:cs="Simplified Arabic"/>
          <w:i/>
          <w:iCs/>
          <w:u w:val="single"/>
        </w:rPr>
        <w:t>pages</w:t>
      </w:r>
      <w:r w:rsidR="007E4194" w:rsidRPr="0031307F">
        <w:rPr>
          <w:rFonts w:ascii="Simplified Arabic" w:eastAsia="Times New Roman" w:hAnsi="Simplified Arabic" w:cs="Simplified Arabic"/>
          <w:i/>
          <w:iCs/>
        </w:rPr>
        <w:t xml:space="preserve"> </w:t>
      </w:r>
      <w:r w:rsidRPr="0031307F">
        <w:rPr>
          <w:rFonts w:ascii="Simplified Arabic" w:eastAsia="Times New Roman" w:hAnsi="Simplified Arabic" w:cs="Simplified Arabic"/>
          <w:i/>
          <w:iCs/>
        </w:rPr>
        <w:t>contain</w:t>
      </w:r>
      <w:r w:rsidR="007E4194" w:rsidRPr="0031307F">
        <w:rPr>
          <w:rFonts w:ascii="Simplified Arabic" w:eastAsia="Times New Roman" w:hAnsi="Simplified Arabic" w:cs="Simplified Arabic"/>
          <w:i/>
          <w:iCs/>
        </w:rPr>
        <w:t>ing</w:t>
      </w:r>
      <w:r w:rsidRPr="006D3DFF">
        <w:rPr>
          <w:rFonts w:ascii="Simplified Arabic" w:eastAsia="Times New Roman" w:hAnsi="Simplified Arabic" w:cs="Simplified Arabic"/>
          <w:i/>
          <w:iCs/>
        </w:rPr>
        <w:t xml:space="preserve"> </w:t>
      </w:r>
      <w:r w:rsidR="007F0859">
        <w:rPr>
          <w:rFonts w:ascii="Simplified Arabic" w:eastAsia="Times New Roman" w:hAnsi="Simplified Arabic" w:cs="Simplified Arabic"/>
          <w:b/>
          <w:bCs/>
          <w:i/>
          <w:iCs/>
        </w:rPr>
        <w:t>2</w:t>
      </w:r>
      <w:r w:rsidR="008257C4">
        <w:rPr>
          <w:rFonts w:ascii="Simplified Arabic" w:eastAsia="Times New Roman" w:hAnsi="Simplified Arabic" w:cs="Simplified Arabic"/>
          <w:b/>
          <w:bCs/>
          <w:i/>
          <w:iCs/>
        </w:rPr>
        <w:t>2</w:t>
      </w:r>
      <w:r w:rsidR="00CD5D03" w:rsidRPr="006D3DFF">
        <w:rPr>
          <w:rFonts w:ascii="Simplified Arabic" w:eastAsia="Times New Roman" w:hAnsi="Simplified Arabic" w:cs="Simplified Arabic"/>
          <w:b/>
          <w:bCs/>
          <w:i/>
          <w:iCs/>
        </w:rPr>
        <w:t xml:space="preserve"> MCQ</w:t>
      </w:r>
      <w:r w:rsidR="005C4A45" w:rsidRPr="006D3DFF">
        <w:rPr>
          <w:rFonts w:ascii="Simplified Arabic" w:eastAsia="Times New Roman" w:hAnsi="Simplified Arabic" w:cs="Simplified Arabic"/>
          <w:i/>
          <w:iCs/>
        </w:rPr>
        <w:t xml:space="preserve"> </w:t>
      </w:r>
      <w:r w:rsidR="00D8635F" w:rsidRPr="006D3DFF">
        <w:rPr>
          <w:rFonts w:ascii="Simplified Arabic" w:eastAsia="Times New Roman" w:hAnsi="Simplified Arabic" w:cs="Simplified Arabic"/>
          <w:i/>
          <w:iCs/>
        </w:rPr>
        <w:t>questions</w:t>
      </w:r>
      <w:r w:rsidR="007B486D" w:rsidRPr="006D3DFF">
        <w:rPr>
          <w:rFonts w:ascii="Simplified Arabic" w:eastAsia="Times New Roman" w:hAnsi="Simplified Arabic" w:cs="Simplified Arabic"/>
          <w:i/>
          <w:iCs/>
        </w:rPr>
        <w:t xml:space="preserve"> (</w:t>
      </w:r>
      <w:r w:rsidR="00BF6E67" w:rsidRPr="006D3DFF">
        <w:rPr>
          <w:rFonts w:ascii="Simplified Arabic" w:eastAsia="Times New Roman" w:hAnsi="Simplified Arabic" w:cs="Simplified Arabic"/>
          <w:b/>
          <w:bCs/>
          <w:i/>
          <w:iCs/>
        </w:rPr>
        <w:t>2</w:t>
      </w:r>
      <w:r w:rsidR="008257C4">
        <w:rPr>
          <w:rFonts w:ascii="Simplified Arabic" w:eastAsia="Times New Roman" w:hAnsi="Simplified Arabic" w:cs="Simplified Arabic"/>
          <w:b/>
          <w:bCs/>
          <w:i/>
          <w:iCs/>
        </w:rPr>
        <w:t xml:space="preserve">2 </w:t>
      </w:r>
      <w:r w:rsidR="007B486D" w:rsidRPr="006D3DFF">
        <w:rPr>
          <w:rFonts w:ascii="Simplified Arabic" w:eastAsia="Times New Roman" w:hAnsi="Simplified Arabic" w:cs="Simplified Arabic"/>
          <w:b/>
          <w:bCs/>
          <w:i/>
          <w:iCs/>
        </w:rPr>
        <w:t>marks</w:t>
      </w:r>
      <w:r w:rsidR="007B486D" w:rsidRPr="006D3DFF">
        <w:rPr>
          <w:rFonts w:ascii="Simplified Arabic" w:eastAsia="Times New Roman" w:hAnsi="Simplified Arabic" w:cs="Simplified Arabic"/>
          <w:i/>
          <w:iCs/>
        </w:rPr>
        <w:t>)</w:t>
      </w:r>
      <w:r w:rsidR="008257C4">
        <w:rPr>
          <w:rFonts w:ascii="Simplified Arabic" w:eastAsia="Times New Roman" w:hAnsi="Simplified Arabic" w:cs="Simplified Arabic"/>
          <w:i/>
          <w:iCs/>
        </w:rPr>
        <w:t xml:space="preserve">, </w:t>
      </w:r>
      <w:r w:rsidR="005A7167" w:rsidRPr="006D3DFF">
        <w:rPr>
          <w:rFonts w:ascii="Simplified Arabic" w:eastAsia="Times New Roman" w:hAnsi="Simplified Arabic" w:cs="Simplified Arabic"/>
          <w:b/>
          <w:bCs/>
          <w:i/>
          <w:iCs/>
        </w:rPr>
        <w:t>5</w:t>
      </w:r>
      <w:r w:rsidR="00CC5D6E" w:rsidRPr="006D3DFF">
        <w:rPr>
          <w:rFonts w:ascii="Simplified Arabic" w:eastAsia="Times New Roman" w:hAnsi="Simplified Arabic" w:cs="Simplified Arabic"/>
          <w:b/>
          <w:bCs/>
          <w:i/>
          <w:iCs/>
        </w:rPr>
        <w:t xml:space="preserve"> </w:t>
      </w:r>
      <w:r w:rsidR="007B486D" w:rsidRPr="006D3DFF">
        <w:rPr>
          <w:rFonts w:ascii="Simplified Arabic" w:eastAsia="Times New Roman" w:hAnsi="Simplified Arabic" w:cs="Simplified Arabic"/>
          <w:b/>
          <w:bCs/>
          <w:i/>
          <w:iCs/>
        </w:rPr>
        <w:t>matching questions</w:t>
      </w:r>
      <w:r w:rsidR="007B486D" w:rsidRPr="006D3DFF">
        <w:rPr>
          <w:rFonts w:ascii="Simplified Arabic" w:eastAsia="Times New Roman" w:hAnsi="Simplified Arabic" w:cs="Simplified Arabic"/>
          <w:i/>
          <w:iCs/>
        </w:rPr>
        <w:t xml:space="preserve"> (</w:t>
      </w:r>
      <w:r w:rsidR="005A7167" w:rsidRPr="006D3DFF">
        <w:rPr>
          <w:rFonts w:ascii="Simplified Arabic" w:eastAsia="Times New Roman" w:hAnsi="Simplified Arabic" w:cs="Simplified Arabic"/>
          <w:b/>
          <w:bCs/>
          <w:i/>
          <w:iCs/>
        </w:rPr>
        <w:t>5</w:t>
      </w:r>
      <w:r w:rsidR="00BF6E67" w:rsidRPr="006D3DFF">
        <w:rPr>
          <w:rFonts w:ascii="Simplified Arabic" w:eastAsia="Times New Roman" w:hAnsi="Simplified Arabic" w:cs="Simplified Arabic"/>
          <w:b/>
          <w:bCs/>
          <w:i/>
          <w:iCs/>
        </w:rPr>
        <w:t xml:space="preserve"> </w:t>
      </w:r>
      <w:r w:rsidR="007B486D" w:rsidRPr="006D3DFF">
        <w:rPr>
          <w:rFonts w:ascii="Simplified Arabic" w:eastAsia="Times New Roman" w:hAnsi="Simplified Arabic" w:cs="Simplified Arabic"/>
          <w:b/>
          <w:bCs/>
          <w:i/>
          <w:iCs/>
        </w:rPr>
        <w:t>marks</w:t>
      </w:r>
      <w:r w:rsidR="00CC5D6E" w:rsidRPr="006D3DFF">
        <w:rPr>
          <w:rFonts w:ascii="Simplified Arabic" w:eastAsia="Times New Roman" w:hAnsi="Simplified Arabic" w:cs="Simplified Arabic"/>
          <w:i/>
          <w:iCs/>
        </w:rPr>
        <w:t>)</w:t>
      </w:r>
      <w:r w:rsidR="008257C4">
        <w:rPr>
          <w:rFonts w:ascii="Simplified Arabic" w:eastAsia="Times New Roman" w:hAnsi="Simplified Arabic" w:cs="Simplified Arabic"/>
          <w:i/>
          <w:iCs/>
        </w:rPr>
        <w:t>,</w:t>
      </w:r>
      <w:r w:rsidR="008257C4" w:rsidRPr="008257C4">
        <w:rPr>
          <w:rFonts w:ascii="Simplified Arabic" w:eastAsia="Times New Roman" w:hAnsi="Simplified Arabic" w:cs="Simplified Arabic"/>
          <w:i/>
          <w:iCs/>
        </w:rPr>
        <w:t xml:space="preserve"> </w:t>
      </w:r>
      <w:r w:rsidR="008257C4" w:rsidRPr="0031307F">
        <w:rPr>
          <w:rFonts w:ascii="Simplified Arabic" w:eastAsia="Times New Roman" w:hAnsi="Simplified Arabic" w:cs="Simplified Arabic"/>
          <w:i/>
          <w:iCs/>
        </w:rPr>
        <w:t xml:space="preserve">and </w:t>
      </w:r>
      <w:r w:rsidR="008257C4" w:rsidRPr="0031307F">
        <w:rPr>
          <w:rFonts w:ascii="Simplified Arabic" w:eastAsia="Times New Roman" w:hAnsi="Simplified Arabic" w:cs="Simplified Arabic"/>
          <w:b/>
          <w:bCs/>
          <w:i/>
          <w:iCs/>
        </w:rPr>
        <w:t>essay</w:t>
      </w:r>
      <w:r w:rsidR="008257C4" w:rsidRPr="0031307F">
        <w:rPr>
          <w:rFonts w:ascii="Simplified Arabic" w:eastAsia="Times New Roman" w:hAnsi="Simplified Arabic" w:cs="Simplified Arabic"/>
          <w:i/>
          <w:iCs/>
        </w:rPr>
        <w:t xml:space="preserve"> questions</w:t>
      </w:r>
      <w:r w:rsidR="008257C4">
        <w:rPr>
          <w:rFonts w:ascii="Simplified Arabic" w:eastAsia="Times New Roman" w:hAnsi="Simplified Arabic" w:cs="Simplified Arabic"/>
          <w:i/>
          <w:iCs/>
        </w:rPr>
        <w:t xml:space="preserve"> (</w:t>
      </w:r>
      <w:r w:rsidR="008257C4" w:rsidRPr="008257C4">
        <w:rPr>
          <w:rFonts w:ascii="Simplified Arabic" w:eastAsia="Times New Roman" w:hAnsi="Simplified Arabic" w:cs="Simplified Arabic"/>
          <w:b/>
          <w:bCs/>
          <w:i/>
          <w:iCs/>
        </w:rPr>
        <w:t>3 marks</w:t>
      </w:r>
      <w:r w:rsidR="008257C4">
        <w:rPr>
          <w:rFonts w:ascii="Simplified Arabic" w:eastAsia="Times New Roman" w:hAnsi="Simplified Arabic" w:cs="Simplified Arabic"/>
          <w:i/>
          <w:iCs/>
        </w:rPr>
        <w:t>)</w:t>
      </w:r>
      <w:r w:rsidR="007F0859">
        <w:rPr>
          <w:rFonts w:ascii="Simplified Arabic" w:eastAsia="Times New Roman" w:hAnsi="Simplified Arabic" w:cs="Simplified Arabic"/>
          <w:i/>
          <w:iCs/>
        </w:rPr>
        <w:t xml:space="preserve"> </w:t>
      </w:r>
      <w:r w:rsidR="00D8635F" w:rsidRPr="006D3DFF">
        <w:rPr>
          <w:rFonts w:ascii="Simplified Arabic" w:eastAsia="Times New Roman" w:hAnsi="Simplified Arabic" w:cs="Simplified Arabic"/>
          <w:i/>
          <w:iCs/>
        </w:rPr>
        <w:t xml:space="preserve">totaling </w:t>
      </w:r>
      <w:r w:rsidR="00BF6E67" w:rsidRPr="006D3DFF">
        <w:rPr>
          <w:rFonts w:ascii="Simplified Arabic" w:eastAsia="Times New Roman" w:hAnsi="Simplified Arabic" w:cs="Simplified Arabic"/>
          <w:b/>
          <w:bCs/>
          <w:i/>
          <w:iCs/>
        </w:rPr>
        <w:t>30</w:t>
      </w:r>
      <w:r w:rsidRPr="006D3DFF">
        <w:rPr>
          <w:rFonts w:ascii="Simplified Arabic" w:eastAsia="Times New Roman" w:hAnsi="Simplified Arabic" w:cs="Simplified Arabic"/>
          <w:b/>
          <w:bCs/>
          <w:i/>
          <w:iCs/>
        </w:rPr>
        <w:t xml:space="preserve"> </w:t>
      </w:r>
      <w:r w:rsidR="00EA3CA1" w:rsidRPr="006D3DFF">
        <w:rPr>
          <w:rFonts w:ascii="Simplified Arabic" w:eastAsia="Times New Roman" w:hAnsi="Simplified Arabic" w:cs="Simplified Arabic"/>
          <w:i/>
          <w:iCs/>
        </w:rPr>
        <w:t>marks.</w:t>
      </w:r>
    </w:p>
    <w:p w14:paraId="2C0151C2" w14:textId="77777777" w:rsidR="006E6B11" w:rsidRPr="006D3DFF" w:rsidRDefault="006E6B1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6D3DFF">
        <w:rPr>
          <w:rFonts w:ascii="Simplified Arabic" w:eastAsia="Times New Roman" w:hAnsi="Simplified Arabic" w:cs="Simplified Arabic"/>
          <w:i/>
          <w:iCs/>
        </w:rPr>
        <w:t xml:space="preserve">The marks for parts of </w:t>
      </w:r>
      <w:r w:rsidR="00D23A91" w:rsidRPr="006D3DFF">
        <w:rPr>
          <w:rFonts w:ascii="Simplified Arabic" w:eastAsia="Times New Roman" w:hAnsi="Simplified Arabic" w:cs="Simplified Arabic"/>
          <w:i/>
          <w:iCs/>
        </w:rPr>
        <w:t xml:space="preserve">the </w:t>
      </w:r>
      <w:r w:rsidRPr="006D3DFF">
        <w:rPr>
          <w:rFonts w:ascii="Simplified Arabic" w:eastAsia="Times New Roman" w:hAnsi="Simplified Arabic" w:cs="Simplified Arabic"/>
          <w:i/>
          <w:iCs/>
        </w:rPr>
        <w:t>questions are shown in brackets.</w:t>
      </w:r>
    </w:p>
    <w:p w14:paraId="49AA57E4" w14:textId="77777777" w:rsidR="006E6B11" w:rsidRPr="002F10F5" w:rsidRDefault="008D4EA7" w:rsidP="006E6B11">
      <w:pPr>
        <w:keepNext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  <w:t>Advice to c</w:t>
      </w:r>
      <w:r w:rsidR="006E6B11" w:rsidRPr="002F10F5"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  <w:t>andidates</w:t>
      </w:r>
      <w:r w:rsidR="00B50A3E"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  <w:t>:</w:t>
      </w:r>
    </w:p>
    <w:p w14:paraId="26FAAC8F" w14:textId="77777777" w:rsidR="006E6B11" w:rsidRPr="006D3DFF" w:rsidRDefault="006E6B11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</w:rPr>
      </w:pPr>
      <w:r w:rsidRPr="006D3DFF">
        <w:rPr>
          <w:rFonts w:ascii="Simplified Arabic" w:eastAsia="Times New Roman" w:hAnsi="Simplified Arabic" w:cs="Simplified Arabic"/>
          <w:i/>
          <w:iCs/>
        </w:rPr>
        <w:t>You should attempt all questions.</w:t>
      </w:r>
    </w:p>
    <w:p w14:paraId="79BA9E8C" w14:textId="77777777" w:rsidR="006E6B11" w:rsidRPr="006D3DFF" w:rsidRDefault="006E6B11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6D3DFF">
        <w:rPr>
          <w:rFonts w:ascii="Simplified Arabic" w:eastAsia="Times New Roman" w:hAnsi="Simplified Arabic" w:cs="Simplified Arabic"/>
          <w:i/>
          <w:iCs/>
        </w:rPr>
        <w:t>You should write your answers clearly.</w:t>
      </w:r>
    </w:p>
    <w:p w14:paraId="07614E55" w14:textId="77777777" w:rsidR="00444440" w:rsidRPr="006D3DFF" w:rsidRDefault="00444440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  <w:i/>
          <w:iCs/>
        </w:rPr>
      </w:pPr>
      <w:r w:rsidRPr="006D3DFF">
        <w:rPr>
          <w:rFonts w:ascii="Simplified Arabic" w:eastAsia="Times New Roman" w:hAnsi="Simplified Arabic" w:cs="Simplified Arabic"/>
          <w:i/>
          <w:iCs/>
        </w:rPr>
        <w:t xml:space="preserve">The answers should be transferred to the answer </w:t>
      </w:r>
      <w:r w:rsidR="002C7CDB">
        <w:rPr>
          <w:rFonts w:ascii="Simplified Arabic" w:eastAsia="Times New Roman" w:hAnsi="Simplified Arabic" w:cs="Simplified Arabic"/>
          <w:i/>
          <w:iCs/>
        </w:rPr>
        <w:t xml:space="preserve">table </w:t>
      </w:r>
      <w:r w:rsidRPr="006D3DFF">
        <w:rPr>
          <w:rFonts w:ascii="Simplified Arabic" w:eastAsia="Times New Roman" w:hAnsi="Simplified Arabic" w:cs="Simplified Arabic"/>
          <w:i/>
          <w:iCs/>
        </w:rPr>
        <w:t>on the last page.</w:t>
      </w:r>
    </w:p>
    <w:p w14:paraId="3B06D4E4" w14:textId="77777777" w:rsidR="006E6B11" w:rsidRPr="008A732C" w:rsidRDefault="00980B48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</w:rPr>
      </w:pPr>
      <w:r>
        <w:rPr>
          <w:rFonts w:ascii="Simplified Arabic" w:eastAsia="Times New Roman" w:hAnsi="Simplified Arabic" w:cs="Simplified Arab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73C13" wp14:editId="7E787FF0">
                <wp:simplePos x="0" y="0"/>
                <wp:positionH relativeFrom="column">
                  <wp:posOffset>1419225</wp:posOffset>
                </wp:positionH>
                <wp:positionV relativeFrom="paragraph">
                  <wp:posOffset>234315</wp:posOffset>
                </wp:positionV>
                <wp:extent cx="389572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2C338" w14:textId="77777777" w:rsidR="00EA3CA1" w:rsidRPr="005B6465" w:rsidRDefault="007C290D" w:rsidP="005B646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="00EA3CA1" w:rsidRPr="005B6465">
                              <w:rPr>
                                <w:sz w:val="44"/>
                                <w:szCs w:val="44"/>
                              </w:rPr>
                              <w:t>core:</w:t>
                            </w:r>
                            <w:r w:rsidR="005B6465" w:rsidRPr="005B6465">
                              <w:rPr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="00446D3C">
                              <w:rPr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5B6465" w:rsidRPr="005B6465"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EA3CA1" w:rsidRPr="002C5CC6">
                              <w:rPr>
                                <w:sz w:val="52"/>
                                <w:szCs w:val="52"/>
                              </w:rPr>
                              <w:t xml:space="preserve">/ </w:t>
                            </w:r>
                            <w:r w:rsidR="00EA3CA1" w:rsidRPr="002C5CC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3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18.45pt;width:306.7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" fillcolor="white [3201]" strokecolor="black [3200]" strokeweight="2pt">
                <v:textbox>
                  <w:txbxContent>
                    <w:p w14:paraId="5872C338" w14:textId="77777777" w:rsidR="00EA3CA1" w:rsidRPr="005B6465" w:rsidRDefault="007C290D" w:rsidP="005B6465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="00EA3CA1" w:rsidRPr="005B6465">
                        <w:rPr>
                          <w:sz w:val="44"/>
                          <w:szCs w:val="44"/>
                        </w:rPr>
                        <w:t>core:</w:t>
                      </w:r>
                      <w:r w:rsidR="005B6465" w:rsidRPr="005B6465">
                        <w:rPr>
                          <w:sz w:val="44"/>
                          <w:szCs w:val="44"/>
                        </w:rPr>
                        <w:t xml:space="preserve">                </w:t>
                      </w:r>
                      <w:r w:rsidR="00446D3C">
                        <w:rPr>
                          <w:sz w:val="44"/>
                          <w:szCs w:val="44"/>
                        </w:rPr>
                        <w:t xml:space="preserve">            </w:t>
                      </w:r>
                      <w:r w:rsidR="005B6465" w:rsidRPr="005B6465">
                        <w:rPr>
                          <w:sz w:val="44"/>
                          <w:szCs w:val="44"/>
                        </w:rPr>
                        <w:t xml:space="preserve">   </w:t>
                      </w:r>
                      <w:r w:rsidR="00EA3CA1" w:rsidRPr="002C5CC6">
                        <w:rPr>
                          <w:sz w:val="52"/>
                          <w:szCs w:val="52"/>
                        </w:rPr>
                        <w:t xml:space="preserve">/ </w:t>
                      </w:r>
                      <w:r w:rsidR="00EA3CA1" w:rsidRPr="002C5CC6">
                        <w:rPr>
                          <w:b/>
                          <w:bCs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02209A5" w14:textId="77777777" w:rsidR="00401646" w:rsidRDefault="00401646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04D8B81E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091BFAB8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116E1194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46A51F1A" w14:textId="77777777" w:rsidR="00CD5D03" w:rsidRPr="00980B48" w:rsidRDefault="00CD5D03" w:rsidP="00980B48">
      <w:pPr>
        <w:tabs>
          <w:tab w:val="left" w:pos="8820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en-GB"/>
        </w:rPr>
      </w:pPr>
    </w:p>
    <w:p w14:paraId="47A6F519" w14:textId="77777777" w:rsidR="00CD5D03" w:rsidRDefault="00CD5D03" w:rsidP="006E6B11">
      <w:pPr>
        <w:spacing w:after="0" w:line="240" w:lineRule="auto"/>
        <w:rPr>
          <w:rFonts w:ascii="Simplified Arabic" w:eastAsia="Times New Roman" w:hAnsi="Simplified Arabic" w:cs="Simplified Arabic"/>
          <w:b/>
          <w:bCs/>
          <w:lang w:eastAsia="en-GB"/>
        </w:rPr>
      </w:pPr>
    </w:p>
    <w:p w14:paraId="6B1592F3" w14:textId="77777777" w:rsidR="006E6B11" w:rsidRDefault="00B6587C" w:rsidP="00401646">
      <w:pPr>
        <w:rPr>
          <w:sz w:val="24"/>
        </w:rPr>
      </w:pPr>
      <w:r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I. </w:t>
      </w:r>
      <w:r w:rsidR="00705F8B" w:rsidRPr="00705F8B">
        <w:rPr>
          <w:rFonts w:ascii="Arial Black" w:eastAsia="Times New Roman" w:hAnsi="Arial Black" w:cs="Simplified Arabic"/>
          <w:b/>
          <w:bCs/>
          <w:u w:val="single"/>
          <w:lang w:eastAsia="en-GB"/>
        </w:rPr>
        <w:t>MULTIPLE CHOICE QUESTIONS</w:t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 xml:space="preserve"> </w:t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>
        <w:rPr>
          <w:rFonts w:ascii="Simplified Arabic" w:eastAsia="Times New Roman" w:hAnsi="Simplified Arabic" w:cs="Simplified Arabic"/>
          <w:b/>
          <w:bCs/>
          <w:lang w:eastAsia="en-GB"/>
        </w:rPr>
        <w:tab/>
      </w:r>
      <w:r w:rsidR="00705F8B" w:rsidRPr="00705F8B">
        <w:rPr>
          <w:rFonts w:ascii="Arial Black" w:eastAsia="Times New Roman" w:hAnsi="Arial Black" w:cs="Simplified Arabic"/>
          <w:b/>
          <w:bCs/>
          <w:u w:val="single"/>
          <w:lang w:eastAsia="en-GB"/>
        </w:rPr>
        <w:t>(2</w:t>
      </w:r>
      <w:r w:rsidR="008257C4">
        <w:rPr>
          <w:rFonts w:ascii="Arial Black" w:eastAsia="Times New Roman" w:hAnsi="Arial Black" w:cs="Simplified Arabic"/>
          <w:b/>
          <w:bCs/>
          <w:u w:val="single"/>
          <w:lang w:eastAsia="en-GB"/>
        </w:rPr>
        <w:t>2</w:t>
      </w:r>
      <w:r w:rsidR="00705F8B" w:rsidRPr="00705F8B"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 MARKS)</w:t>
      </w:r>
    </w:p>
    <w:p w14:paraId="35B3706F" w14:textId="77777777" w:rsidR="00CE2BE1" w:rsidRPr="005C5B11" w:rsidRDefault="00CE2BE1" w:rsidP="00D07EFD">
      <w:pPr>
        <w:rPr>
          <w:rFonts w:asciiTheme="majorBidi" w:hAnsiTheme="majorBidi" w:cstheme="majorBidi"/>
          <w:b/>
          <w:bCs/>
          <w:sz w:val="24"/>
        </w:rPr>
      </w:pPr>
      <w:r w:rsidRPr="005C5B11">
        <w:rPr>
          <w:rFonts w:asciiTheme="majorBidi" w:hAnsiTheme="majorBidi" w:cstheme="majorBidi"/>
          <w:b/>
          <w:bCs/>
          <w:sz w:val="24"/>
        </w:rPr>
        <w:t xml:space="preserve">CHOOSE THE </w:t>
      </w:r>
      <w:r w:rsidRPr="005C5B11">
        <w:rPr>
          <w:rFonts w:asciiTheme="majorBidi" w:hAnsiTheme="majorBidi" w:cstheme="majorBidi"/>
          <w:b/>
          <w:bCs/>
          <w:sz w:val="24"/>
          <w:u w:val="single"/>
        </w:rPr>
        <w:t>MOST CORRECT</w:t>
      </w:r>
      <w:r w:rsidRPr="005C5B11">
        <w:rPr>
          <w:rFonts w:asciiTheme="majorBidi" w:hAnsiTheme="majorBidi" w:cstheme="majorBidi"/>
          <w:b/>
          <w:bCs/>
          <w:sz w:val="24"/>
        </w:rPr>
        <w:t xml:space="preserve"> ANSWER IN EACH OF THE FOLLO</w:t>
      </w:r>
      <w:r w:rsidR="00DD1F7F">
        <w:rPr>
          <w:rFonts w:asciiTheme="majorBidi" w:hAnsiTheme="majorBidi" w:cstheme="majorBidi"/>
          <w:b/>
          <w:bCs/>
          <w:sz w:val="24"/>
        </w:rPr>
        <w:t>WING STATEMENTS</w:t>
      </w:r>
      <w:r w:rsidR="00D23A91">
        <w:rPr>
          <w:rFonts w:asciiTheme="majorBidi" w:hAnsiTheme="majorBidi" w:cstheme="majorBidi"/>
          <w:b/>
          <w:bCs/>
          <w:sz w:val="24"/>
        </w:rPr>
        <w:t>.</w:t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CF37F3">
        <w:rPr>
          <w:rFonts w:asciiTheme="majorBidi" w:hAnsiTheme="majorBidi" w:cstheme="majorBidi"/>
          <w:b/>
          <w:bCs/>
          <w:sz w:val="24"/>
        </w:rPr>
        <w:tab/>
        <w:t xml:space="preserve">      </w:t>
      </w:r>
      <w:r w:rsidR="00CF37F3">
        <w:rPr>
          <w:rFonts w:asciiTheme="majorBidi" w:hAnsiTheme="majorBidi" w:cstheme="majorBidi"/>
          <w:b/>
          <w:bCs/>
          <w:sz w:val="24"/>
        </w:rPr>
        <w:tab/>
      </w:r>
      <w:r w:rsidR="0026514E">
        <w:rPr>
          <w:rFonts w:asciiTheme="majorBidi" w:hAnsiTheme="majorBidi" w:cstheme="majorBidi"/>
          <w:b/>
          <w:bCs/>
          <w:sz w:val="24"/>
        </w:rPr>
        <w:t xml:space="preserve">     </w:t>
      </w:r>
      <w:r w:rsidR="00D23A91">
        <w:rPr>
          <w:rFonts w:asciiTheme="majorBidi" w:hAnsiTheme="majorBidi" w:cstheme="majorBidi"/>
          <w:b/>
          <w:bCs/>
          <w:sz w:val="24"/>
        </w:rPr>
        <w:tab/>
      </w:r>
      <w:r w:rsidR="00D23A91">
        <w:rPr>
          <w:rFonts w:asciiTheme="majorBidi" w:hAnsiTheme="majorBidi" w:cstheme="majorBidi"/>
          <w:b/>
          <w:bCs/>
          <w:sz w:val="24"/>
        </w:rPr>
        <w:tab/>
      </w:r>
      <w:r w:rsidR="00D23A91">
        <w:rPr>
          <w:rFonts w:asciiTheme="majorBidi" w:hAnsiTheme="majorBidi" w:cstheme="majorBidi"/>
          <w:b/>
          <w:bCs/>
          <w:sz w:val="24"/>
        </w:rPr>
        <w:tab/>
        <w:t xml:space="preserve">       </w:t>
      </w:r>
      <w:r w:rsidR="0026514E">
        <w:rPr>
          <w:rFonts w:asciiTheme="majorBidi" w:hAnsiTheme="majorBidi" w:cstheme="majorBidi"/>
          <w:b/>
          <w:bCs/>
          <w:sz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</w:rPr>
        <w:t xml:space="preserve">  [</w:t>
      </w:r>
      <w:r w:rsidR="00CF37F3">
        <w:rPr>
          <w:rFonts w:asciiTheme="majorBidi" w:hAnsiTheme="majorBidi" w:cstheme="majorBidi"/>
          <w:b/>
          <w:bCs/>
          <w:sz w:val="24"/>
        </w:rPr>
        <w:t>One mark each</w:t>
      </w:r>
      <w:r w:rsidR="009760E5">
        <w:rPr>
          <w:rFonts w:asciiTheme="majorBidi" w:hAnsiTheme="majorBidi" w:cstheme="majorBidi"/>
          <w:b/>
          <w:bCs/>
          <w:sz w:val="24"/>
        </w:rPr>
        <w:t xml:space="preserve">; </w:t>
      </w:r>
      <w:r>
        <w:rPr>
          <w:rFonts w:asciiTheme="majorBidi" w:hAnsiTheme="majorBidi" w:cstheme="majorBidi"/>
          <w:b/>
          <w:bCs/>
          <w:sz w:val="24"/>
        </w:rPr>
        <w:t>1</w:t>
      </w:r>
      <w:r w:rsidR="00D07EFD">
        <w:rPr>
          <w:rFonts w:asciiTheme="majorBidi" w:hAnsiTheme="majorBidi" w:cstheme="majorBidi"/>
          <w:b/>
          <w:bCs/>
          <w:sz w:val="24"/>
        </w:rPr>
        <w:t xml:space="preserve"> X 2</w:t>
      </w:r>
      <w:r w:rsidR="008257C4">
        <w:rPr>
          <w:rFonts w:asciiTheme="majorBidi" w:hAnsiTheme="majorBidi" w:cstheme="majorBidi"/>
          <w:b/>
          <w:bCs/>
          <w:sz w:val="24"/>
        </w:rPr>
        <w:t>2</w:t>
      </w:r>
      <w:r w:rsidR="00D07EFD">
        <w:rPr>
          <w:rFonts w:asciiTheme="majorBidi" w:hAnsiTheme="majorBidi" w:cstheme="majorBidi"/>
          <w:b/>
          <w:bCs/>
          <w:sz w:val="24"/>
        </w:rPr>
        <w:t xml:space="preserve"> = 2</w:t>
      </w:r>
      <w:r w:rsidR="0047682F">
        <w:rPr>
          <w:rFonts w:asciiTheme="majorBidi" w:hAnsiTheme="majorBidi" w:cstheme="majorBidi"/>
          <w:b/>
          <w:bCs/>
          <w:sz w:val="24"/>
        </w:rPr>
        <w:t>2</w:t>
      </w:r>
      <w:r w:rsidR="00D07EFD">
        <w:rPr>
          <w:rFonts w:asciiTheme="majorBidi" w:hAnsiTheme="majorBidi" w:cstheme="majorBidi"/>
          <w:b/>
          <w:bCs/>
          <w:sz w:val="24"/>
        </w:rPr>
        <w:t xml:space="preserve"> marks</w:t>
      </w:r>
      <w:r>
        <w:rPr>
          <w:rFonts w:asciiTheme="majorBidi" w:hAnsiTheme="majorBidi" w:cstheme="majorBidi"/>
          <w:b/>
          <w:bCs/>
          <w:sz w:val="24"/>
        </w:rPr>
        <w:t>]</w:t>
      </w:r>
    </w:p>
    <w:p w14:paraId="3FED2B6A" w14:textId="77777777" w:rsidR="008257C4" w:rsidRPr="008257C4" w:rsidRDefault="001655EA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Which of</w:t>
      </w:r>
      <w:r w:rsidR="008257C4">
        <w:rPr>
          <w:rFonts w:ascii="Verdana" w:hAnsi="Verdana" w:cstheme="majorBidi"/>
          <w:b/>
          <w:bCs/>
          <w:sz w:val="20"/>
          <w:szCs w:val="20"/>
        </w:rPr>
        <w:t xml:space="preserve"> the following statements is TRUE regarding inhibition of phospholipase A2?</w:t>
      </w:r>
    </w:p>
    <w:p w14:paraId="08A75A3A" w14:textId="77777777" w:rsidR="008257C4" w:rsidRDefault="005B1389" w:rsidP="006F04E9">
      <w:pPr>
        <w:pStyle w:val="ListParagraph"/>
        <w:numPr>
          <w:ilvl w:val="0"/>
          <w:numId w:val="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This effect leads to</w:t>
      </w:r>
      <w:r w:rsidR="008257C4">
        <w:rPr>
          <w:rFonts w:ascii="Verdana" w:hAnsi="Verdana" w:cstheme="majorBidi"/>
          <w:sz w:val="20"/>
          <w:szCs w:val="20"/>
        </w:rPr>
        <w:t xml:space="preserve"> the accumulation </w:t>
      </w:r>
      <w:r w:rsidR="008257C4">
        <w:rPr>
          <w:rFonts w:ascii="Verdana" w:hAnsi="Verdana" w:cstheme="majorBidi" w:hint="cs"/>
          <w:sz w:val="20"/>
          <w:szCs w:val="20"/>
          <w:rtl/>
          <w:lang w:bidi="ar-JO"/>
        </w:rPr>
        <w:t>تراكم</w:t>
      </w:r>
      <w:r w:rsidR="008257C4">
        <w:rPr>
          <w:rFonts w:ascii="Verdana" w:hAnsi="Verdana" w:cstheme="majorBidi"/>
          <w:sz w:val="20"/>
          <w:szCs w:val="20"/>
          <w:lang w:bidi="ar-JO"/>
        </w:rPr>
        <w:t xml:space="preserve"> of </w:t>
      </w:r>
      <w:proofErr w:type="spellStart"/>
      <w:r w:rsidR="008257C4">
        <w:rPr>
          <w:rFonts w:ascii="Verdana" w:hAnsi="Verdana" w:cstheme="majorBidi"/>
          <w:sz w:val="20"/>
          <w:szCs w:val="20"/>
          <w:lang w:bidi="ar-JO"/>
        </w:rPr>
        <w:t>leukotriens</w:t>
      </w:r>
      <w:proofErr w:type="spellEnd"/>
      <w:r w:rsidR="008257C4">
        <w:rPr>
          <w:rFonts w:ascii="Verdana" w:hAnsi="Verdana" w:cstheme="majorBidi"/>
          <w:sz w:val="20"/>
          <w:szCs w:val="20"/>
          <w:lang w:bidi="ar-JO"/>
        </w:rPr>
        <w:t>.</w:t>
      </w:r>
    </w:p>
    <w:p w14:paraId="173D18F2" w14:textId="77777777" w:rsidR="008257C4" w:rsidRDefault="005B1389" w:rsidP="006F04E9">
      <w:pPr>
        <w:pStyle w:val="ListParagraph"/>
        <w:numPr>
          <w:ilvl w:val="0"/>
          <w:numId w:val="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This effect weakens</w:t>
      </w:r>
      <w:r w:rsidR="00453899">
        <w:rPr>
          <w:rFonts w:ascii="Verdana" w:hAnsi="Verdana" w:cstheme="majorBidi"/>
          <w:sz w:val="20"/>
          <w:szCs w:val="20"/>
        </w:rPr>
        <w:t xml:space="preserve"> </w:t>
      </w:r>
      <w:r w:rsidR="00453899">
        <w:rPr>
          <w:rFonts w:ascii="Verdana" w:hAnsi="Verdana" w:cstheme="majorBidi" w:hint="cs"/>
          <w:sz w:val="20"/>
          <w:szCs w:val="20"/>
          <w:rtl/>
          <w:lang w:bidi="ar-JO"/>
        </w:rPr>
        <w:t>يضعف</w:t>
      </w:r>
      <w:r>
        <w:rPr>
          <w:rFonts w:ascii="Verdana" w:hAnsi="Verdana" w:cstheme="majorBidi"/>
          <w:sz w:val="20"/>
          <w:szCs w:val="20"/>
        </w:rPr>
        <w:t xml:space="preserve"> the function of osteoblasts</w:t>
      </w:r>
      <w:r w:rsidR="00254AED">
        <w:rPr>
          <w:rFonts w:ascii="Verdana" w:hAnsi="Verdana" w:cstheme="majorBidi"/>
          <w:sz w:val="20"/>
          <w:szCs w:val="20"/>
        </w:rPr>
        <w:t xml:space="preserve"> (an adverse effect caused by prednisone)</w:t>
      </w:r>
      <w:r>
        <w:rPr>
          <w:rFonts w:ascii="Verdana" w:hAnsi="Verdana" w:cstheme="majorBidi"/>
          <w:sz w:val="20"/>
          <w:szCs w:val="20"/>
        </w:rPr>
        <w:t>.</w:t>
      </w:r>
    </w:p>
    <w:p w14:paraId="1DF2C665" w14:textId="77777777" w:rsidR="005B1389" w:rsidRDefault="005B1389" w:rsidP="006F04E9">
      <w:pPr>
        <w:pStyle w:val="ListParagraph"/>
        <w:numPr>
          <w:ilvl w:val="0"/>
          <w:numId w:val="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This </w:t>
      </w:r>
      <w:r w:rsidRPr="005B1389">
        <w:rPr>
          <w:rFonts w:ascii="Verdana" w:hAnsi="Verdana" w:cstheme="majorBidi"/>
          <w:sz w:val="20"/>
          <w:szCs w:val="20"/>
          <w:highlight w:val="yellow"/>
        </w:rPr>
        <w:t xml:space="preserve">effect is one of the mechanisms of action of </w:t>
      </w:r>
      <w:r w:rsidR="005D68B8">
        <w:rPr>
          <w:rFonts w:ascii="Verdana" w:hAnsi="Verdana" w:cstheme="majorBidi"/>
          <w:sz w:val="20"/>
          <w:szCs w:val="20"/>
          <w:highlight w:val="yellow"/>
        </w:rPr>
        <w:t>t</w:t>
      </w:r>
      <w:r w:rsidRPr="005B1389">
        <w:rPr>
          <w:rFonts w:ascii="Verdana" w:hAnsi="Verdana" w:cstheme="majorBidi"/>
          <w:sz w:val="20"/>
          <w:szCs w:val="20"/>
          <w:highlight w:val="yellow"/>
        </w:rPr>
        <w:t>riamcinolone.</w:t>
      </w:r>
    </w:p>
    <w:p w14:paraId="05B1D94D" w14:textId="77777777" w:rsidR="005B1389" w:rsidRDefault="005B1389" w:rsidP="006F04E9">
      <w:pPr>
        <w:pStyle w:val="ListParagraph"/>
        <w:numPr>
          <w:ilvl w:val="0"/>
          <w:numId w:val="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This effect results in the inhibition of the side-chain cleavage step necessary for the synthesis of cortisol</w:t>
      </w:r>
      <w:r w:rsidR="00254AED">
        <w:rPr>
          <w:rFonts w:ascii="Verdana" w:hAnsi="Verdana" w:cstheme="majorBidi"/>
          <w:sz w:val="20"/>
          <w:szCs w:val="20"/>
        </w:rPr>
        <w:t xml:space="preserve"> (a mechanism of action of ketoconazole).</w:t>
      </w:r>
    </w:p>
    <w:p w14:paraId="12EA12D3" w14:textId="77777777" w:rsidR="005B1389" w:rsidRDefault="008722DC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Which of the following statements is FALSE regarding </w:t>
      </w:r>
      <w:proofErr w:type="spellStart"/>
      <w:r>
        <w:rPr>
          <w:rFonts w:ascii="Verdana" w:hAnsi="Verdana" w:cstheme="majorBidi"/>
          <w:b/>
          <w:bCs/>
          <w:sz w:val="20"/>
          <w:szCs w:val="20"/>
        </w:rPr>
        <w:t>biguinides</w:t>
      </w:r>
      <w:proofErr w:type="spellEnd"/>
      <w:r>
        <w:rPr>
          <w:rFonts w:ascii="Verdana" w:hAnsi="Verdana" w:cstheme="majorBidi"/>
          <w:b/>
          <w:bCs/>
          <w:sz w:val="20"/>
          <w:szCs w:val="20"/>
        </w:rPr>
        <w:t>?</w:t>
      </w:r>
    </w:p>
    <w:p w14:paraId="38E0F6CE" w14:textId="77777777" w:rsidR="008722DC" w:rsidRDefault="0023172C" w:rsidP="006F04E9">
      <w:pPr>
        <w:pStyle w:val="ListParagraph"/>
        <w:numPr>
          <w:ilvl w:val="0"/>
          <w:numId w:val="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It can cause lactic acidosis type B</w:t>
      </w:r>
      <w:r w:rsidR="00E218CA">
        <w:rPr>
          <w:rFonts w:ascii="Verdana" w:hAnsi="Verdana" w:cstheme="majorBidi"/>
          <w:sz w:val="20"/>
          <w:szCs w:val="20"/>
        </w:rPr>
        <w:t xml:space="preserve"> (</w:t>
      </w:r>
      <w:r w:rsidR="00112B23">
        <w:rPr>
          <w:rFonts w:ascii="Verdana" w:hAnsi="Verdana" w:cstheme="majorBidi"/>
          <w:sz w:val="20"/>
          <w:szCs w:val="20"/>
        </w:rPr>
        <w:t>aerobic)</w:t>
      </w:r>
      <w:r>
        <w:rPr>
          <w:rFonts w:ascii="Verdana" w:hAnsi="Verdana" w:cstheme="majorBidi"/>
          <w:sz w:val="20"/>
          <w:szCs w:val="20"/>
        </w:rPr>
        <w:t>.</w:t>
      </w:r>
    </w:p>
    <w:p w14:paraId="2969019F" w14:textId="77777777" w:rsidR="0023172C" w:rsidRDefault="00FB1266" w:rsidP="006F04E9">
      <w:pPr>
        <w:pStyle w:val="ListParagraph"/>
        <w:numPr>
          <w:ilvl w:val="0"/>
          <w:numId w:val="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It slows down gastric emptying.</w:t>
      </w:r>
    </w:p>
    <w:p w14:paraId="3C7000DC" w14:textId="77777777" w:rsidR="000F5516" w:rsidRDefault="000F5516" w:rsidP="006F04E9">
      <w:pPr>
        <w:pStyle w:val="ListParagraph"/>
        <w:numPr>
          <w:ilvl w:val="0"/>
          <w:numId w:val="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It has a good profile in hyperlipidemia.</w:t>
      </w:r>
    </w:p>
    <w:p w14:paraId="2FDDD86E" w14:textId="77777777" w:rsidR="00FB1266" w:rsidRDefault="00FC5D33" w:rsidP="006F04E9">
      <w:pPr>
        <w:pStyle w:val="ListParagraph"/>
        <w:numPr>
          <w:ilvl w:val="0"/>
          <w:numId w:val="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It </w:t>
      </w:r>
      <w:r w:rsidR="000F5516">
        <w:rPr>
          <w:rFonts w:ascii="Verdana" w:hAnsi="Verdana" w:cstheme="majorBidi"/>
          <w:sz w:val="20"/>
          <w:szCs w:val="20"/>
        </w:rPr>
        <w:t xml:space="preserve">should </w:t>
      </w:r>
      <w:r w:rsidR="000F5516" w:rsidRPr="000F5516">
        <w:rPr>
          <w:rFonts w:ascii="Verdana" w:hAnsi="Verdana" w:cstheme="majorBidi"/>
          <w:sz w:val="20"/>
          <w:szCs w:val="20"/>
          <w:highlight w:val="yellow"/>
        </w:rPr>
        <w:t>be used cautiously</w:t>
      </w:r>
      <w:r w:rsidRPr="000F5516">
        <w:rPr>
          <w:rFonts w:ascii="Verdana" w:hAnsi="Verdana" w:cstheme="majorBidi"/>
          <w:sz w:val="20"/>
          <w:szCs w:val="20"/>
          <w:highlight w:val="yellow"/>
        </w:rPr>
        <w:t xml:space="preserve"> in severe renal impairment</w:t>
      </w:r>
      <w:r w:rsidR="000F5516" w:rsidRPr="000F5516">
        <w:rPr>
          <w:rFonts w:ascii="Verdana" w:hAnsi="Verdana" w:cstheme="majorBidi"/>
          <w:sz w:val="20"/>
          <w:szCs w:val="20"/>
          <w:highlight w:val="yellow"/>
        </w:rPr>
        <w:t xml:space="preserve"> where eGFR is less than 30 ml/min</w:t>
      </w:r>
      <w:r>
        <w:rPr>
          <w:rFonts w:ascii="Verdana" w:hAnsi="Verdana" w:cstheme="majorBidi"/>
          <w:sz w:val="20"/>
          <w:szCs w:val="20"/>
        </w:rPr>
        <w:t>.</w:t>
      </w:r>
    </w:p>
    <w:p w14:paraId="6CC4CC00" w14:textId="77777777" w:rsidR="00112B23" w:rsidRDefault="0004347F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 w:rsidRPr="0004347F">
        <w:rPr>
          <w:rFonts w:ascii="Verdana" w:hAnsi="Verdana" w:cstheme="majorBidi"/>
          <w:b/>
          <w:bCs/>
          <w:sz w:val="20"/>
          <w:szCs w:val="20"/>
        </w:rPr>
        <w:t xml:space="preserve">A 35-year-old nursing </w:t>
      </w:r>
      <w:r w:rsidRPr="0004347F">
        <w:rPr>
          <w:rFonts w:ascii="Verdana" w:hAnsi="Verdana" w:cstheme="majorBidi" w:hint="cs"/>
          <w:b/>
          <w:bCs/>
          <w:sz w:val="20"/>
          <w:szCs w:val="20"/>
          <w:rtl/>
        </w:rPr>
        <w:t>مرضع</w:t>
      </w:r>
      <w:r w:rsidRPr="0004347F">
        <w:rPr>
          <w:rFonts w:ascii="Verdana" w:hAnsi="Verdana" w:cstheme="majorBidi"/>
          <w:b/>
          <w:bCs/>
          <w:sz w:val="20"/>
          <w:szCs w:val="20"/>
        </w:rPr>
        <w:t xml:space="preserve"> </w:t>
      </w:r>
      <w:r>
        <w:rPr>
          <w:rFonts w:ascii="Verdana" w:hAnsi="Verdana" w:cstheme="majorBidi"/>
          <w:b/>
          <w:bCs/>
          <w:sz w:val="20"/>
          <w:szCs w:val="20"/>
        </w:rPr>
        <w:t xml:space="preserve">mother takes pramipexole (a D2 agonist) as a medication to treat Parkinson’s disease, her baby is expected to have plenty </w:t>
      </w:r>
      <w:r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وفرة</w:t>
      </w:r>
      <w:r w:rsidR="00A31781">
        <w:rPr>
          <w:rFonts w:ascii="Verdana" w:hAnsi="Verdana" w:cstheme="majorBidi"/>
          <w:b/>
          <w:bCs/>
          <w:sz w:val="20"/>
          <w:szCs w:val="20"/>
        </w:rPr>
        <w:t xml:space="preserve"> of milk</w:t>
      </w:r>
      <w:r>
        <w:rPr>
          <w:rFonts w:ascii="Verdana" w:hAnsi="Verdana" w:cstheme="majorBidi"/>
          <w:b/>
          <w:bCs/>
          <w:sz w:val="20"/>
          <w:szCs w:val="20"/>
        </w:rPr>
        <w:t>;</w:t>
      </w:r>
    </w:p>
    <w:p w14:paraId="54D3063F" w14:textId="77777777" w:rsidR="0004347F" w:rsidRDefault="0004347F" w:rsidP="006F04E9">
      <w:pPr>
        <w:pStyle w:val="ListParagraph"/>
        <w:numPr>
          <w:ilvl w:val="0"/>
          <w:numId w:val="6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True.</w:t>
      </w:r>
    </w:p>
    <w:p w14:paraId="3EA38E9B" w14:textId="77777777" w:rsidR="0004347F" w:rsidRPr="0004347F" w:rsidRDefault="0004347F" w:rsidP="006F04E9">
      <w:pPr>
        <w:pStyle w:val="ListParagraph"/>
        <w:numPr>
          <w:ilvl w:val="0"/>
          <w:numId w:val="6"/>
        </w:numPr>
        <w:spacing w:before="240"/>
        <w:rPr>
          <w:rFonts w:ascii="Verdana" w:hAnsi="Verdana" w:cstheme="majorBidi"/>
          <w:sz w:val="20"/>
          <w:szCs w:val="20"/>
        </w:rPr>
      </w:pPr>
      <w:r w:rsidRPr="0004347F">
        <w:rPr>
          <w:rFonts w:ascii="Verdana" w:hAnsi="Verdana" w:cstheme="majorBidi"/>
          <w:sz w:val="20"/>
          <w:szCs w:val="20"/>
          <w:highlight w:val="yellow"/>
        </w:rPr>
        <w:t>False</w:t>
      </w:r>
      <w:r>
        <w:rPr>
          <w:rFonts w:ascii="Verdana" w:hAnsi="Verdana" w:cstheme="majorBidi"/>
          <w:sz w:val="20"/>
          <w:szCs w:val="20"/>
        </w:rPr>
        <w:t>.</w:t>
      </w:r>
    </w:p>
    <w:p w14:paraId="23A2A37B" w14:textId="77777777" w:rsidR="00FC5D33" w:rsidRDefault="0004782D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Which of the following statements is TRUE regarding the </w:t>
      </w:r>
      <w:r w:rsidR="00721132">
        <w:rPr>
          <w:rFonts w:ascii="Verdana" w:hAnsi="Verdana" w:cstheme="majorBidi"/>
          <w:b/>
          <w:bCs/>
          <w:sz w:val="20"/>
          <w:szCs w:val="20"/>
        </w:rPr>
        <w:t>expression</w:t>
      </w:r>
      <w:r w:rsidR="00B06DFD">
        <w:rPr>
          <w:rFonts w:ascii="Verdana" w:hAnsi="Verdana" w:cstheme="majorBidi"/>
          <w:b/>
          <w:bCs/>
          <w:sz w:val="20"/>
          <w:szCs w:val="20"/>
        </w:rPr>
        <w:t>:</w:t>
      </w:r>
      <w:r>
        <w:rPr>
          <w:rFonts w:ascii="Verdana" w:hAnsi="Verdana" w:cstheme="majorBidi"/>
          <w:b/>
          <w:bCs/>
          <w:sz w:val="20"/>
          <w:szCs w:val="20"/>
        </w:rPr>
        <w:t xml:space="preserve"> “</w:t>
      </w:r>
      <w:r w:rsidRPr="0004782D">
        <w:rPr>
          <w:rFonts w:ascii="Verdana" w:hAnsi="Verdana" w:cstheme="majorBidi"/>
          <w:b/>
          <w:bCs/>
          <w:sz w:val="20"/>
          <w:szCs w:val="20"/>
        </w:rPr>
        <w:t>A polymorphism in the deio</w:t>
      </w:r>
      <w:r>
        <w:rPr>
          <w:rFonts w:ascii="Verdana" w:hAnsi="Verdana" w:cstheme="majorBidi"/>
          <w:b/>
          <w:bCs/>
          <w:sz w:val="20"/>
          <w:szCs w:val="20"/>
        </w:rPr>
        <w:t>di</w:t>
      </w:r>
      <w:r w:rsidRPr="0004782D">
        <w:rPr>
          <w:rFonts w:ascii="Verdana" w:hAnsi="Verdana" w:cstheme="majorBidi"/>
          <w:b/>
          <w:bCs/>
          <w:sz w:val="20"/>
          <w:szCs w:val="20"/>
        </w:rPr>
        <w:t>nase enzyme (D2) gene”</w:t>
      </w:r>
      <w:r>
        <w:rPr>
          <w:rFonts w:ascii="Verdana" w:hAnsi="Verdana" w:cstheme="majorBidi"/>
          <w:b/>
          <w:bCs/>
          <w:sz w:val="20"/>
          <w:szCs w:val="20"/>
        </w:rPr>
        <w:t>?</w:t>
      </w:r>
    </w:p>
    <w:p w14:paraId="316670FD" w14:textId="77777777" w:rsidR="0047682F" w:rsidRDefault="0047682F" w:rsidP="006F04E9">
      <w:pPr>
        <w:pStyle w:val="ListParagraph"/>
        <w:numPr>
          <w:ilvl w:val="0"/>
          <w:numId w:val="7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There is an overproduction of T3.</w:t>
      </w:r>
    </w:p>
    <w:p w14:paraId="42096271" w14:textId="77777777" w:rsidR="008257C4" w:rsidRDefault="0047682F" w:rsidP="006F04E9">
      <w:pPr>
        <w:pStyle w:val="ListParagraph"/>
        <w:numPr>
          <w:ilvl w:val="0"/>
          <w:numId w:val="7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This condition require</w:t>
      </w:r>
      <w:r w:rsidR="00D203ED">
        <w:rPr>
          <w:rFonts w:ascii="Verdana" w:hAnsi="Verdana" w:cstheme="majorBidi"/>
          <w:sz w:val="20"/>
          <w:szCs w:val="20"/>
        </w:rPr>
        <w:t>s</w:t>
      </w:r>
      <w:r>
        <w:rPr>
          <w:rFonts w:ascii="Verdana" w:hAnsi="Verdana" w:cstheme="majorBidi"/>
          <w:sz w:val="20"/>
          <w:szCs w:val="20"/>
        </w:rPr>
        <w:t xml:space="preserve"> </w:t>
      </w:r>
      <w:r w:rsidR="009626D8">
        <w:rPr>
          <w:rFonts w:ascii="Verdana" w:hAnsi="Verdana" w:cstheme="majorBidi"/>
          <w:sz w:val="20"/>
          <w:szCs w:val="20"/>
        </w:rPr>
        <w:t xml:space="preserve">a </w:t>
      </w:r>
      <w:r w:rsidR="00D203ED">
        <w:rPr>
          <w:rFonts w:ascii="Verdana" w:hAnsi="Verdana" w:cstheme="majorBidi"/>
          <w:sz w:val="20"/>
          <w:szCs w:val="20"/>
        </w:rPr>
        <w:t>methimazole</w:t>
      </w:r>
      <w:r>
        <w:rPr>
          <w:rFonts w:ascii="Verdana" w:hAnsi="Verdana" w:cstheme="majorBidi"/>
          <w:sz w:val="20"/>
          <w:szCs w:val="20"/>
        </w:rPr>
        <w:t xml:space="preserve"> prescri</w:t>
      </w:r>
      <w:r w:rsidR="00D203ED">
        <w:rPr>
          <w:rFonts w:ascii="Verdana" w:hAnsi="Verdana" w:cstheme="majorBidi"/>
          <w:sz w:val="20"/>
          <w:szCs w:val="20"/>
        </w:rPr>
        <w:t>p</w:t>
      </w:r>
      <w:r>
        <w:rPr>
          <w:rFonts w:ascii="Verdana" w:hAnsi="Verdana" w:cstheme="majorBidi"/>
          <w:sz w:val="20"/>
          <w:szCs w:val="20"/>
        </w:rPr>
        <w:t>tion</w:t>
      </w:r>
      <w:r w:rsidR="001905D3">
        <w:rPr>
          <w:rFonts w:ascii="Verdana" w:hAnsi="Verdana" w:cstheme="majorBidi"/>
          <w:sz w:val="20"/>
          <w:szCs w:val="20"/>
        </w:rPr>
        <w:t xml:space="preserve"> and PTU</w:t>
      </w:r>
      <w:r w:rsidR="00A31781">
        <w:rPr>
          <w:rFonts w:ascii="Verdana" w:hAnsi="Verdana" w:cstheme="majorBidi"/>
          <w:sz w:val="20"/>
          <w:szCs w:val="20"/>
        </w:rPr>
        <w:t xml:space="preserve"> </w:t>
      </w:r>
      <w:r w:rsidR="00F54B74">
        <w:rPr>
          <w:rFonts w:ascii="Verdana" w:hAnsi="Verdana" w:cstheme="majorBidi"/>
          <w:sz w:val="20"/>
          <w:szCs w:val="20"/>
        </w:rPr>
        <w:t>during the first trimester of pregnancy.</w:t>
      </w:r>
    </w:p>
    <w:p w14:paraId="7D125C4B" w14:textId="77777777" w:rsidR="0047682F" w:rsidRDefault="0047682F" w:rsidP="006F04E9">
      <w:pPr>
        <w:pStyle w:val="ListParagraph"/>
        <w:numPr>
          <w:ilvl w:val="0"/>
          <w:numId w:val="7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This is one of the main merits</w:t>
      </w:r>
      <w:r w:rsidR="00FD3040">
        <w:rPr>
          <w:rFonts w:ascii="Verdana" w:hAnsi="Verdana" w:cstheme="majorBidi" w:hint="cs"/>
          <w:sz w:val="20"/>
          <w:szCs w:val="20"/>
          <w:rtl/>
        </w:rPr>
        <w:t xml:space="preserve"> مزايا</w:t>
      </w:r>
      <w:r w:rsidR="00FD3040">
        <w:rPr>
          <w:rFonts w:ascii="Verdana" w:hAnsi="Verdana" w:cstheme="majorBidi" w:hint="cs"/>
          <w:sz w:val="20"/>
          <w:szCs w:val="20"/>
          <w:rtl/>
          <w:lang w:bidi="ar-JO"/>
        </w:rPr>
        <w:t xml:space="preserve"> </w:t>
      </w:r>
      <w:r>
        <w:rPr>
          <w:rFonts w:ascii="Verdana" w:hAnsi="Verdana" w:cstheme="majorBidi"/>
          <w:sz w:val="20"/>
          <w:szCs w:val="20"/>
        </w:rPr>
        <w:t>and underlying causes of Grave’s disease.</w:t>
      </w:r>
    </w:p>
    <w:p w14:paraId="446BA1E1" w14:textId="77777777" w:rsidR="0047682F" w:rsidRPr="0047682F" w:rsidRDefault="0047682F" w:rsidP="006F04E9">
      <w:pPr>
        <w:pStyle w:val="ListParagraph"/>
        <w:numPr>
          <w:ilvl w:val="0"/>
          <w:numId w:val="7"/>
        </w:numPr>
        <w:spacing w:before="240"/>
        <w:rPr>
          <w:rFonts w:ascii="Verdana" w:hAnsi="Verdana" w:cstheme="majorBidi"/>
          <w:sz w:val="20"/>
          <w:szCs w:val="20"/>
        </w:rPr>
      </w:pPr>
      <w:r w:rsidRPr="0047682F">
        <w:rPr>
          <w:rFonts w:ascii="Verdana" w:hAnsi="Verdana" w:cstheme="majorBidi"/>
          <w:sz w:val="20"/>
          <w:szCs w:val="20"/>
          <w:highlight w:val="yellow"/>
        </w:rPr>
        <w:t>There is a decrease in the thyroid hormone response</w:t>
      </w:r>
      <w:r>
        <w:rPr>
          <w:rFonts w:ascii="Verdana" w:hAnsi="Verdana" w:cstheme="majorBidi"/>
          <w:sz w:val="20"/>
          <w:szCs w:val="20"/>
        </w:rPr>
        <w:t>.</w:t>
      </w:r>
    </w:p>
    <w:p w14:paraId="702E1FA9" w14:textId="77777777" w:rsidR="008257C4" w:rsidRDefault="006B5108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Which of the following drugs is LEAST related to the rest </w:t>
      </w:r>
      <w:r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الاقل ارتباطا بالبقية</w:t>
      </w:r>
      <w:r>
        <w:rPr>
          <w:rFonts w:ascii="Verdana" w:hAnsi="Verdana" w:cstheme="majorBidi"/>
          <w:b/>
          <w:bCs/>
          <w:sz w:val="20"/>
          <w:szCs w:val="20"/>
          <w:lang w:bidi="ar-JO"/>
        </w:rPr>
        <w:t>?</w:t>
      </w:r>
    </w:p>
    <w:p w14:paraId="348177F4" w14:textId="77777777" w:rsidR="006B5108" w:rsidRDefault="006B5108" w:rsidP="006F04E9">
      <w:pPr>
        <w:pStyle w:val="ListParagraph"/>
        <w:numPr>
          <w:ilvl w:val="0"/>
          <w:numId w:val="8"/>
        </w:numPr>
        <w:spacing w:before="240"/>
        <w:rPr>
          <w:rFonts w:ascii="Verdana" w:hAnsi="Verdana" w:cstheme="majorBidi"/>
          <w:sz w:val="20"/>
          <w:szCs w:val="20"/>
        </w:rPr>
      </w:pPr>
      <w:proofErr w:type="spellStart"/>
      <w:r>
        <w:rPr>
          <w:rFonts w:ascii="Verdana" w:hAnsi="Verdana" w:cstheme="majorBidi"/>
          <w:sz w:val="20"/>
          <w:szCs w:val="20"/>
        </w:rPr>
        <w:t>Fluprednisone</w:t>
      </w:r>
      <w:proofErr w:type="spellEnd"/>
      <w:r>
        <w:rPr>
          <w:rFonts w:ascii="Verdana" w:hAnsi="Verdana" w:cstheme="majorBidi"/>
          <w:sz w:val="20"/>
          <w:szCs w:val="20"/>
        </w:rPr>
        <w:t>.</w:t>
      </w:r>
    </w:p>
    <w:p w14:paraId="65E3924C" w14:textId="77777777" w:rsidR="006B5108" w:rsidRPr="00F95ED6" w:rsidRDefault="006B5108" w:rsidP="006F04E9">
      <w:pPr>
        <w:pStyle w:val="ListParagraph"/>
        <w:numPr>
          <w:ilvl w:val="0"/>
          <w:numId w:val="8"/>
        </w:numPr>
        <w:spacing w:before="240"/>
        <w:rPr>
          <w:rFonts w:ascii="Verdana" w:hAnsi="Verdana" w:cstheme="majorBidi"/>
          <w:sz w:val="20"/>
          <w:szCs w:val="20"/>
          <w:highlight w:val="yellow"/>
        </w:rPr>
      </w:pPr>
      <w:proofErr w:type="spellStart"/>
      <w:r w:rsidRPr="00F95ED6">
        <w:rPr>
          <w:rFonts w:ascii="Verdana" w:hAnsi="Verdana" w:cstheme="majorBidi"/>
          <w:sz w:val="20"/>
          <w:szCs w:val="20"/>
          <w:highlight w:val="yellow"/>
        </w:rPr>
        <w:t>Desoxycorticosterone</w:t>
      </w:r>
      <w:proofErr w:type="spellEnd"/>
      <w:r w:rsidRPr="00F95ED6">
        <w:rPr>
          <w:rFonts w:ascii="Verdana" w:hAnsi="Verdana" w:cstheme="majorBidi"/>
          <w:sz w:val="20"/>
          <w:szCs w:val="20"/>
          <w:highlight w:val="yellow"/>
        </w:rPr>
        <w:t xml:space="preserve"> acetate.</w:t>
      </w:r>
    </w:p>
    <w:p w14:paraId="66705276" w14:textId="77777777" w:rsidR="006B5108" w:rsidRDefault="006B5108" w:rsidP="006F04E9">
      <w:pPr>
        <w:pStyle w:val="ListParagraph"/>
        <w:numPr>
          <w:ilvl w:val="0"/>
          <w:numId w:val="8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Prednisolone.</w:t>
      </w:r>
    </w:p>
    <w:p w14:paraId="7E18656F" w14:textId="77777777" w:rsidR="006B5108" w:rsidRDefault="006B5108" w:rsidP="006F04E9">
      <w:pPr>
        <w:pStyle w:val="ListParagraph"/>
        <w:numPr>
          <w:ilvl w:val="0"/>
          <w:numId w:val="8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Betamethasone.</w:t>
      </w:r>
    </w:p>
    <w:p w14:paraId="08F85B19" w14:textId="77777777" w:rsidR="006B5108" w:rsidRDefault="006B5108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Pr="006B5108">
        <w:rPr>
          <w:rFonts w:ascii="Verdana" w:hAnsi="Verdana" w:cstheme="majorBidi"/>
          <w:b/>
          <w:bCs/>
          <w:sz w:val="20"/>
          <w:szCs w:val="20"/>
        </w:rPr>
        <w:t>In which of the following cases, a 27-year-old nursing</w:t>
      </w:r>
      <w:r w:rsidR="005152DE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5152DE"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مرضع</w:t>
      </w:r>
      <w:r w:rsidRPr="006B5108">
        <w:rPr>
          <w:rFonts w:ascii="Verdana" w:hAnsi="Verdana" w:cstheme="majorBidi"/>
          <w:b/>
          <w:bCs/>
          <w:sz w:val="20"/>
          <w:szCs w:val="20"/>
        </w:rPr>
        <w:t xml:space="preserve"> lady most </w:t>
      </w:r>
      <w:r w:rsidR="00231DDD">
        <w:rPr>
          <w:rFonts w:ascii="Verdana" w:hAnsi="Verdana" w:cstheme="majorBidi"/>
          <w:b/>
          <w:bCs/>
          <w:sz w:val="20"/>
          <w:szCs w:val="20"/>
        </w:rPr>
        <w:t>likely</w:t>
      </w:r>
      <w:r w:rsidRPr="006B5108">
        <w:rPr>
          <w:rFonts w:ascii="Verdana" w:hAnsi="Verdana" w:cstheme="majorBidi"/>
          <w:b/>
          <w:bCs/>
          <w:sz w:val="20"/>
          <w:szCs w:val="20"/>
        </w:rPr>
        <w:t xml:space="preserve"> ha</w:t>
      </w:r>
      <w:r w:rsidR="005152DE">
        <w:rPr>
          <w:rFonts w:ascii="Verdana" w:hAnsi="Verdana" w:cstheme="majorBidi"/>
          <w:b/>
          <w:bCs/>
          <w:sz w:val="20"/>
          <w:szCs w:val="20"/>
        </w:rPr>
        <w:t>s</w:t>
      </w:r>
      <w:r w:rsidRPr="006B5108">
        <w:rPr>
          <w:rFonts w:ascii="Verdana" w:hAnsi="Verdana" w:cstheme="majorBidi"/>
          <w:b/>
          <w:bCs/>
          <w:sz w:val="20"/>
          <w:szCs w:val="20"/>
        </w:rPr>
        <w:t xml:space="preserve"> hyperprolactinemia?</w:t>
      </w:r>
    </w:p>
    <w:p w14:paraId="3ACB86A7" w14:textId="77777777" w:rsidR="005152DE" w:rsidRDefault="005152DE" w:rsidP="006F04E9">
      <w:pPr>
        <w:pStyle w:val="ListParagraph"/>
        <w:numPr>
          <w:ilvl w:val="0"/>
          <w:numId w:val="9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With high levels of T3.</w:t>
      </w:r>
    </w:p>
    <w:p w14:paraId="2CF993D4" w14:textId="77777777" w:rsidR="005152DE" w:rsidRDefault="005152DE" w:rsidP="006F04E9">
      <w:pPr>
        <w:pStyle w:val="ListParagraph"/>
        <w:numPr>
          <w:ilvl w:val="0"/>
          <w:numId w:val="9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With high levels of T4.</w:t>
      </w:r>
    </w:p>
    <w:p w14:paraId="7DA8F9B6" w14:textId="77777777" w:rsidR="005152DE" w:rsidRDefault="005152DE" w:rsidP="006F04E9">
      <w:pPr>
        <w:pStyle w:val="ListParagraph"/>
        <w:numPr>
          <w:ilvl w:val="0"/>
          <w:numId w:val="9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With Low levels of TSH.</w:t>
      </w:r>
    </w:p>
    <w:p w14:paraId="5680C92E" w14:textId="77777777" w:rsidR="005152DE" w:rsidRDefault="005152DE" w:rsidP="006F04E9">
      <w:pPr>
        <w:pStyle w:val="ListParagraph"/>
        <w:numPr>
          <w:ilvl w:val="0"/>
          <w:numId w:val="9"/>
        </w:numPr>
        <w:spacing w:before="240"/>
        <w:rPr>
          <w:rFonts w:ascii="Verdana" w:hAnsi="Verdana" w:cstheme="majorBidi"/>
          <w:sz w:val="20"/>
          <w:szCs w:val="20"/>
        </w:rPr>
      </w:pPr>
      <w:r w:rsidRPr="00F95ED6">
        <w:rPr>
          <w:rFonts w:ascii="Verdana" w:hAnsi="Verdana" w:cstheme="majorBidi"/>
          <w:sz w:val="20"/>
          <w:szCs w:val="20"/>
          <w:highlight w:val="yellow"/>
        </w:rPr>
        <w:t>With High levels of TRH</w:t>
      </w:r>
      <w:r>
        <w:rPr>
          <w:rFonts w:ascii="Verdana" w:hAnsi="Verdana" w:cstheme="majorBidi"/>
          <w:sz w:val="20"/>
          <w:szCs w:val="20"/>
        </w:rPr>
        <w:t>.</w:t>
      </w:r>
    </w:p>
    <w:p w14:paraId="25B2D28A" w14:textId="77777777" w:rsidR="005152DE" w:rsidRDefault="00231DDD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 w:rsidRPr="00231DDD">
        <w:rPr>
          <w:rFonts w:ascii="Verdana" w:hAnsi="Verdana" w:cstheme="majorBidi"/>
          <w:b/>
          <w:bCs/>
          <w:sz w:val="20"/>
          <w:szCs w:val="20"/>
        </w:rPr>
        <w:t>Which of the following drugs is the LEAST likely</w:t>
      </w: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الاقل احتمالا</w:t>
      </w:r>
      <w:r w:rsidRPr="00231DDD">
        <w:rPr>
          <w:rFonts w:ascii="Verdana" w:hAnsi="Verdana" w:cstheme="majorBidi"/>
          <w:b/>
          <w:bCs/>
          <w:sz w:val="20"/>
          <w:szCs w:val="20"/>
        </w:rPr>
        <w:t xml:space="preserve"> to </w:t>
      </w:r>
      <w:proofErr w:type="gramStart"/>
      <w:r w:rsidRPr="00231DDD">
        <w:rPr>
          <w:rFonts w:ascii="Verdana" w:hAnsi="Verdana" w:cstheme="majorBidi"/>
          <w:b/>
          <w:bCs/>
          <w:sz w:val="20"/>
          <w:szCs w:val="20"/>
        </w:rPr>
        <w:t xml:space="preserve">necessitate </w:t>
      </w:r>
      <w:r>
        <w:rPr>
          <w:rFonts w:ascii="Verdana" w:hAnsi="Verdana" w:cstheme="majorBidi" w:hint="cs"/>
          <w:b/>
          <w:bCs/>
          <w:sz w:val="20"/>
          <w:szCs w:val="20"/>
          <w:rtl/>
        </w:rPr>
        <w:t xml:space="preserve"> يتطلب</w:t>
      </w:r>
      <w:proofErr w:type="gramEnd"/>
      <w:r w:rsidRPr="00231DDD">
        <w:rPr>
          <w:rFonts w:ascii="Verdana" w:hAnsi="Verdana" w:cstheme="majorBidi"/>
          <w:b/>
          <w:bCs/>
          <w:sz w:val="20"/>
          <w:szCs w:val="20"/>
        </w:rPr>
        <w:t>the use of an antibiotic?</w:t>
      </w:r>
    </w:p>
    <w:p w14:paraId="5843B007" w14:textId="77777777" w:rsidR="00231DDD" w:rsidRDefault="00813411" w:rsidP="006F04E9">
      <w:pPr>
        <w:pStyle w:val="ListParagraph"/>
        <w:numPr>
          <w:ilvl w:val="0"/>
          <w:numId w:val="10"/>
        </w:numPr>
        <w:spacing w:before="240"/>
        <w:rPr>
          <w:rFonts w:ascii="Verdana" w:hAnsi="Verdana" w:cstheme="majorBidi"/>
          <w:sz w:val="20"/>
          <w:szCs w:val="20"/>
        </w:rPr>
      </w:pPr>
      <w:r w:rsidRPr="00011404">
        <w:rPr>
          <w:rFonts w:ascii="Verdana" w:hAnsi="Verdana" w:cstheme="majorBidi"/>
          <w:sz w:val="20"/>
          <w:szCs w:val="20"/>
          <w:highlight w:val="yellow"/>
        </w:rPr>
        <w:t>Metformin</w:t>
      </w:r>
      <w:r>
        <w:rPr>
          <w:rFonts w:ascii="Verdana" w:hAnsi="Verdana" w:cstheme="majorBidi"/>
          <w:sz w:val="20"/>
          <w:szCs w:val="20"/>
        </w:rPr>
        <w:t>.</w:t>
      </w:r>
    </w:p>
    <w:p w14:paraId="37C4E9B7" w14:textId="77777777" w:rsidR="00813411" w:rsidRDefault="00813411" w:rsidP="006F04E9">
      <w:pPr>
        <w:pStyle w:val="ListParagraph"/>
        <w:numPr>
          <w:ilvl w:val="0"/>
          <w:numId w:val="10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PTU.</w:t>
      </w:r>
    </w:p>
    <w:p w14:paraId="1846DDE9" w14:textId="77777777" w:rsidR="00813411" w:rsidRDefault="00813411" w:rsidP="006F04E9">
      <w:pPr>
        <w:pStyle w:val="ListParagraph"/>
        <w:numPr>
          <w:ilvl w:val="0"/>
          <w:numId w:val="10"/>
        </w:numPr>
        <w:spacing w:before="240"/>
        <w:rPr>
          <w:rFonts w:ascii="Verdana" w:hAnsi="Verdana" w:cstheme="majorBidi"/>
          <w:sz w:val="20"/>
          <w:szCs w:val="20"/>
        </w:rPr>
      </w:pPr>
      <w:proofErr w:type="spellStart"/>
      <w:r>
        <w:rPr>
          <w:rFonts w:ascii="Verdana" w:hAnsi="Verdana" w:cstheme="majorBidi"/>
          <w:sz w:val="20"/>
          <w:szCs w:val="20"/>
        </w:rPr>
        <w:t>Saxagliptin</w:t>
      </w:r>
      <w:proofErr w:type="spellEnd"/>
      <w:r>
        <w:rPr>
          <w:rFonts w:ascii="Verdana" w:hAnsi="Verdana" w:cstheme="majorBidi"/>
          <w:sz w:val="20"/>
          <w:szCs w:val="20"/>
        </w:rPr>
        <w:t>.</w:t>
      </w:r>
    </w:p>
    <w:p w14:paraId="71BBF19C" w14:textId="77777777" w:rsidR="00813411" w:rsidRDefault="00813411" w:rsidP="006F04E9">
      <w:pPr>
        <w:pStyle w:val="ListParagraph"/>
        <w:numPr>
          <w:ilvl w:val="0"/>
          <w:numId w:val="10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Empagliflozin.</w:t>
      </w:r>
    </w:p>
    <w:p w14:paraId="5230CFD4" w14:textId="77777777" w:rsidR="00813411" w:rsidRDefault="00813411" w:rsidP="00813411">
      <w:pPr>
        <w:spacing w:before="240"/>
        <w:rPr>
          <w:rFonts w:ascii="Verdana" w:hAnsi="Verdana" w:cstheme="majorBidi"/>
          <w:sz w:val="20"/>
          <w:szCs w:val="20"/>
        </w:rPr>
      </w:pPr>
    </w:p>
    <w:p w14:paraId="35A1D00F" w14:textId="77777777" w:rsidR="00813411" w:rsidRDefault="00011404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Glucagon, in case of stress, raises </w:t>
      </w:r>
      <w:r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يرفع</w:t>
      </w:r>
      <w:r>
        <w:rPr>
          <w:rFonts w:ascii="Verdana" w:hAnsi="Verdana" w:cstheme="majorBidi"/>
          <w:b/>
          <w:bCs/>
          <w:sz w:val="20"/>
          <w:szCs w:val="20"/>
          <w:lang w:bidi="ar-JO"/>
        </w:rPr>
        <w:t xml:space="preserve"> blood sugar levels by stimulating glycogenolysis in the liver and skeletal muscles;</w:t>
      </w:r>
    </w:p>
    <w:p w14:paraId="1BB79356" w14:textId="77777777" w:rsidR="00011404" w:rsidRDefault="00011404" w:rsidP="006F04E9">
      <w:pPr>
        <w:pStyle w:val="ListParagraph"/>
        <w:numPr>
          <w:ilvl w:val="0"/>
          <w:numId w:val="11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True.</w:t>
      </w:r>
    </w:p>
    <w:p w14:paraId="6C9C1372" w14:textId="77777777" w:rsidR="00011404" w:rsidRDefault="00011404" w:rsidP="006F04E9">
      <w:pPr>
        <w:pStyle w:val="ListParagraph"/>
        <w:numPr>
          <w:ilvl w:val="0"/>
          <w:numId w:val="11"/>
        </w:numPr>
        <w:spacing w:before="240"/>
        <w:rPr>
          <w:rFonts w:ascii="Verdana" w:hAnsi="Verdana" w:cstheme="majorBidi"/>
          <w:sz w:val="20"/>
          <w:szCs w:val="20"/>
        </w:rPr>
      </w:pPr>
      <w:r w:rsidRPr="00011404">
        <w:rPr>
          <w:rFonts w:ascii="Verdana" w:hAnsi="Verdana" w:cstheme="majorBidi"/>
          <w:sz w:val="20"/>
          <w:szCs w:val="20"/>
          <w:highlight w:val="yellow"/>
        </w:rPr>
        <w:t>False</w:t>
      </w:r>
      <w:r>
        <w:rPr>
          <w:rFonts w:ascii="Verdana" w:hAnsi="Verdana" w:cstheme="majorBidi"/>
          <w:sz w:val="20"/>
          <w:szCs w:val="20"/>
        </w:rPr>
        <w:t>.</w:t>
      </w:r>
    </w:p>
    <w:p w14:paraId="3AA2E803" w14:textId="77777777" w:rsidR="00011404" w:rsidRDefault="00011404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Which of the following drugs has the BEST impact </w:t>
      </w:r>
      <w:r>
        <w:rPr>
          <w:rFonts w:ascii="Verdana" w:hAnsi="Verdana" w:cstheme="majorBidi" w:hint="cs"/>
          <w:b/>
          <w:bCs/>
          <w:sz w:val="20"/>
          <w:szCs w:val="20"/>
          <w:rtl/>
        </w:rPr>
        <w:t>تاثير</w:t>
      </w:r>
      <w:r>
        <w:rPr>
          <w:rFonts w:ascii="Verdana" w:hAnsi="Verdana" w:cstheme="majorBidi"/>
          <w:b/>
          <w:bCs/>
          <w:sz w:val="20"/>
          <w:szCs w:val="20"/>
        </w:rPr>
        <w:t xml:space="preserve"> on body fat distribution and blood cholesterol and LDL levels?</w:t>
      </w:r>
    </w:p>
    <w:p w14:paraId="16AB8EA3" w14:textId="77777777" w:rsidR="00011404" w:rsidRDefault="00011404" w:rsidP="006F04E9">
      <w:pPr>
        <w:pStyle w:val="ListParagraph"/>
        <w:numPr>
          <w:ilvl w:val="0"/>
          <w:numId w:val="1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Rosiglitazone.</w:t>
      </w:r>
    </w:p>
    <w:p w14:paraId="4E8BCAFF" w14:textId="77777777" w:rsidR="00011404" w:rsidRDefault="00011404" w:rsidP="006F04E9">
      <w:pPr>
        <w:pStyle w:val="ListParagraph"/>
        <w:numPr>
          <w:ilvl w:val="0"/>
          <w:numId w:val="1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Canagliflozin.</w:t>
      </w:r>
    </w:p>
    <w:p w14:paraId="63F772EC" w14:textId="77777777" w:rsidR="00011404" w:rsidRDefault="00011404" w:rsidP="006F04E9">
      <w:pPr>
        <w:pStyle w:val="ListParagraph"/>
        <w:numPr>
          <w:ilvl w:val="0"/>
          <w:numId w:val="12"/>
        </w:numPr>
        <w:spacing w:before="240"/>
        <w:rPr>
          <w:rFonts w:ascii="Verdana" w:hAnsi="Verdana" w:cstheme="majorBidi"/>
          <w:sz w:val="20"/>
          <w:szCs w:val="20"/>
        </w:rPr>
      </w:pPr>
      <w:r w:rsidRPr="003618AE">
        <w:rPr>
          <w:rFonts w:ascii="Verdana" w:hAnsi="Verdana" w:cstheme="majorBidi"/>
          <w:sz w:val="20"/>
          <w:szCs w:val="20"/>
          <w:highlight w:val="yellow"/>
        </w:rPr>
        <w:t>Metformin</w:t>
      </w:r>
      <w:r>
        <w:rPr>
          <w:rFonts w:ascii="Verdana" w:hAnsi="Verdana" w:cstheme="majorBidi"/>
          <w:sz w:val="20"/>
          <w:szCs w:val="20"/>
        </w:rPr>
        <w:t>.</w:t>
      </w:r>
    </w:p>
    <w:p w14:paraId="2700C338" w14:textId="77777777" w:rsidR="00011404" w:rsidRDefault="00011404" w:rsidP="006F04E9">
      <w:pPr>
        <w:pStyle w:val="ListParagraph"/>
        <w:numPr>
          <w:ilvl w:val="0"/>
          <w:numId w:val="1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Betamethasone.</w:t>
      </w:r>
    </w:p>
    <w:p w14:paraId="634DFC01" w14:textId="77777777" w:rsidR="00011404" w:rsidRDefault="003618AE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Which of the following signs and symptoms CANNOT be seen in a patient with Hashimoto’s disease? </w:t>
      </w:r>
    </w:p>
    <w:p w14:paraId="41C9A933" w14:textId="77777777" w:rsidR="003618AE" w:rsidRDefault="003618AE" w:rsidP="006F04E9">
      <w:pPr>
        <w:pStyle w:val="ListParagraph"/>
        <w:numPr>
          <w:ilvl w:val="0"/>
          <w:numId w:val="13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Weight gain.</w:t>
      </w:r>
    </w:p>
    <w:p w14:paraId="706CE683" w14:textId="77777777" w:rsidR="003618AE" w:rsidRDefault="003618AE" w:rsidP="006F04E9">
      <w:pPr>
        <w:pStyle w:val="ListParagraph"/>
        <w:numPr>
          <w:ilvl w:val="0"/>
          <w:numId w:val="13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Depression.</w:t>
      </w:r>
    </w:p>
    <w:p w14:paraId="1CD41964" w14:textId="77777777" w:rsidR="003618AE" w:rsidRDefault="0006015B" w:rsidP="006F04E9">
      <w:pPr>
        <w:pStyle w:val="ListParagraph"/>
        <w:numPr>
          <w:ilvl w:val="0"/>
          <w:numId w:val="13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Hypercholesterolemia.</w:t>
      </w:r>
    </w:p>
    <w:p w14:paraId="0FDED717" w14:textId="77777777" w:rsidR="0006015B" w:rsidRDefault="00044F95" w:rsidP="006F04E9">
      <w:pPr>
        <w:pStyle w:val="ListParagraph"/>
        <w:numPr>
          <w:ilvl w:val="0"/>
          <w:numId w:val="13"/>
        </w:numPr>
        <w:spacing w:before="240"/>
        <w:rPr>
          <w:rFonts w:ascii="Verdana" w:hAnsi="Verdana" w:cstheme="majorBidi"/>
          <w:sz w:val="20"/>
          <w:szCs w:val="20"/>
        </w:rPr>
      </w:pPr>
      <w:r w:rsidRPr="00940DD9">
        <w:rPr>
          <w:rFonts w:ascii="Verdana" w:hAnsi="Verdana" w:cstheme="majorBidi"/>
          <w:sz w:val="20"/>
          <w:szCs w:val="20"/>
          <w:highlight w:val="yellow"/>
        </w:rPr>
        <w:t>Tachycardia</w:t>
      </w:r>
      <w:r>
        <w:rPr>
          <w:rFonts w:ascii="Verdana" w:hAnsi="Verdana" w:cstheme="majorBidi"/>
          <w:sz w:val="20"/>
          <w:szCs w:val="20"/>
        </w:rPr>
        <w:t>.</w:t>
      </w:r>
    </w:p>
    <w:p w14:paraId="72EE44F3" w14:textId="77777777" w:rsidR="00044F95" w:rsidRDefault="00940DD9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B90A88">
        <w:rPr>
          <w:rFonts w:ascii="Verdana" w:hAnsi="Verdana" w:cstheme="majorBidi"/>
          <w:b/>
          <w:bCs/>
          <w:sz w:val="20"/>
          <w:szCs w:val="20"/>
        </w:rPr>
        <w:t xml:space="preserve">Which of the following expression pairs is MISMATCHED </w:t>
      </w:r>
      <w:r w:rsidR="00B90A88" w:rsidRPr="00B90A88">
        <w:rPr>
          <w:rFonts w:ascii="Verdana" w:hAnsi="Verdana" w:cs="Times New Roman"/>
          <w:b/>
          <w:bCs/>
          <w:sz w:val="20"/>
          <w:szCs w:val="20"/>
          <w:rtl/>
        </w:rPr>
        <w:t>غير متطابق</w:t>
      </w:r>
      <w:r w:rsidR="00B90A88">
        <w:rPr>
          <w:rFonts w:ascii="Verdana" w:hAnsi="Verdana" w:cstheme="majorBidi"/>
          <w:b/>
          <w:bCs/>
          <w:sz w:val="20"/>
          <w:szCs w:val="20"/>
        </w:rPr>
        <w:t xml:space="preserve">? </w:t>
      </w:r>
    </w:p>
    <w:p w14:paraId="39D815F0" w14:textId="77777777" w:rsidR="00B90A88" w:rsidRPr="00F13765" w:rsidRDefault="00990658" w:rsidP="006F04E9">
      <w:pPr>
        <w:pStyle w:val="ListParagraph"/>
        <w:numPr>
          <w:ilvl w:val="0"/>
          <w:numId w:val="14"/>
        </w:numPr>
        <w:spacing w:before="240"/>
        <w:rPr>
          <w:rFonts w:ascii="Verdana" w:hAnsi="Verdana" w:cstheme="majorBidi"/>
          <w:sz w:val="20"/>
          <w:szCs w:val="20"/>
          <w:highlight w:val="yellow"/>
        </w:rPr>
      </w:pPr>
      <w:r w:rsidRPr="00F13765">
        <w:rPr>
          <w:rFonts w:ascii="Verdana" w:hAnsi="Verdana" w:cstheme="majorBidi"/>
          <w:sz w:val="20"/>
          <w:szCs w:val="20"/>
          <w:highlight w:val="yellow"/>
        </w:rPr>
        <w:t>Potassium iodide – used 48 hours before starting the therapy with radioactive iodine.</w:t>
      </w:r>
    </w:p>
    <w:p w14:paraId="31CE752D" w14:textId="77777777" w:rsidR="00990658" w:rsidRDefault="00CE7331" w:rsidP="006F04E9">
      <w:pPr>
        <w:pStyle w:val="ListParagraph"/>
        <w:numPr>
          <w:ilvl w:val="0"/>
          <w:numId w:val="1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Propranolol – inhibi</w:t>
      </w:r>
      <w:r w:rsidR="00147E7E">
        <w:rPr>
          <w:rFonts w:ascii="Verdana" w:hAnsi="Verdana" w:cstheme="majorBidi"/>
          <w:sz w:val="20"/>
          <w:szCs w:val="20"/>
        </w:rPr>
        <w:t>tio</w:t>
      </w:r>
      <w:r>
        <w:rPr>
          <w:rFonts w:ascii="Verdana" w:hAnsi="Verdana" w:cstheme="majorBidi"/>
          <w:sz w:val="20"/>
          <w:szCs w:val="20"/>
        </w:rPr>
        <w:t>n of T4 conversion to T3.</w:t>
      </w:r>
    </w:p>
    <w:p w14:paraId="587202C8" w14:textId="77777777" w:rsidR="00CE7331" w:rsidRDefault="00147E7E" w:rsidP="006F04E9">
      <w:pPr>
        <w:pStyle w:val="ListParagraph"/>
        <w:numPr>
          <w:ilvl w:val="0"/>
          <w:numId w:val="1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Barbiturates – decrease the activit</w:t>
      </w:r>
      <w:r w:rsidR="00F13765">
        <w:rPr>
          <w:rFonts w:ascii="Verdana" w:hAnsi="Verdana" w:cstheme="majorBidi"/>
          <w:sz w:val="20"/>
          <w:szCs w:val="20"/>
        </w:rPr>
        <w:t>y</w:t>
      </w:r>
      <w:r>
        <w:rPr>
          <w:rFonts w:ascii="Verdana" w:hAnsi="Verdana" w:cstheme="majorBidi"/>
          <w:sz w:val="20"/>
          <w:szCs w:val="20"/>
        </w:rPr>
        <w:t xml:space="preserve"> of T4.</w:t>
      </w:r>
    </w:p>
    <w:p w14:paraId="28E19EC8" w14:textId="77777777" w:rsidR="00147E7E" w:rsidRDefault="00C838AD" w:rsidP="006F04E9">
      <w:pPr>
        <w:pStyle w:val="ListParagraph"/>
        <w:numPr>
          <w:ilvl w:val="0"/>
          <w:numId w:val="14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Aspart – </w:t>
      </w:r>
      <w:r w:rsidR="000D17AC">
        <w:rPr>
          <w:rFonts w:ascii="Verdana" w:hAnsi="Verdana" w:cstheme="majorBidi"/>
          <w:sz w:val="20"/>
          <w:szCs w:val="20"/>
        </w:rPr>
        <w:t xml:space="preserve">indicated for </w:t>
      </w:r>
      <w:r>
        <w:rPr>
          <w:rFonts w:ascii="Verdana" w:hAnsi="Verdana" w:cstheme="majorBidi"/>
          <w:sz w:val="20"/>
          <w:szCs w:val="20"/>
        </w:rPr>
        <w:t>intravenous use.</w:t>
      </w:r>
    </w:p>
    <w:p w14:paraId="72951640" w14:textId="77777777" w:rsidR="00011404" w:rsidRDefault="000D17AC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Which of the following effects is NOT shared by exenatide and pramlintide </w:t>
      </w:r>
      <w:r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ما هو التاثير الذي لا يشترك به الدواءان</w:t>
      </w:r>
      <w:r>
        <w:rPr>
          <w:rFonts w:ascii="Verdana" w:hAnsi="Verdana" w:cstheme="majorBidi"/>
          <w:b/>
          <w:bCs/>
          <w:sz w:val="20"/>
          <w:szCs w:val="20"/>
          <w:lang w:bidi="ar-JO"/>
        </w:rPr>
        <w:t>?</w:t>
      </w:r>
    </w:p>
    <w:p w14:paraId="5C838CE9" w14:textId="77777777" w:rsidR="000D17AC" w:rsidRDefault="000D17AC" w:rsidP="006F04E9">
      <w:pPr>
        <w:pStyle w:val="ListParagraph"/>
        <w:numPr>
          <w:ilvl w:val="0"/>
          <w:numId w:val="1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Promoting satiety </w:t>
      </w:r>
      <w:r>
        <w:rPr>
          <w:rFonts w:ascii="Verdana" w:hAnsi="Verdana" w:cstheme="majorBidi" w:hint="cs"/>
          <w:sz w:val="20"/>
          <w:szCs w:val="20"/>
          <w:rtl/>
          <w:lang w:bidi="ar-JO"/>
        </w:rPr>
        <w:t>زيادة الشعور بالشيع</w:t>
      </w:r>
      <w:r>
        <w:rPr>
          <w:rFonts w:ascii="Verdana" w:hAnsi="Verdana" w:cstheme="majorBidi"/>
          <w:sz w:val="20"/>
          <w:szCs w:val="20"/>
          <w:lang w:bidi="ar-JO"/>
        </w:rPr>
        <w:t>.</w:t>
      </w:r>
    </w:p>
    <w:p w14:paraId="3DC1A3A2" w14:textId="77777777" w:rsidR="000D17AC" w:rsidRDefault="000D17AC" w:rsidP="006F04E9">
      <w:pPr>
        <w:pStyle w:val="ListParagraph"/>
        <w:numPr>
          <w:ilvl w:val="0"/>
          <w:numId w:val="1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Decreasing glucagon secretion.</w:t>
      </w:r>
    </w:p>
    <w:p w14:paraId="48AF4149" w14:textId="77777777" w:rsidR="000D17AC" w:rsidRDefault="000D17AC" w:rsidP="006F04E9">
      <w:pPr>
        <w:pStyle w:val="ListParagraph"/>
        <w:numPr>
          <w:ilvl w:val="0"/>
          <w:numId w:val="1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Decreasing gastric emptying.</w:t>
      </w:r>
    </w:p>
    <w:p w14:paraId="066879A5" w14:textId="77777777" w:rsidR="000D17AC" w:rsidRDefault="000D17AC" w:rsidP="006F04E9">
      <w:pPr>
        <w:pStyle w:val="ListParagraph"/>
        <w:numPr>
          <w:ilvl w:val="0"/>
          <w:numId w:val="15"/>
        </w:numPr>
        <w:spacing w:before="240"/>
        <w:rPr>
          <w:rFonts w:ascii="Verdana" w:hAnsi="Verdana" w:cstheme="majorBidi"/>
          <w:sz w:val="20"/>
          <w:szCs w:val="20"/>
        </w:rPr>
      </w:pPr>
      <w:r w:rsidRPr="00DD55B4">
        <w:rPr>
          <w:rFonts w:ascii="Verdana" w:hAnsi="Verdana" w:cstheme="majorBidi"/>
          <w:sz w:val="20"/>
          <w:szCs w:val="20"/>
          <w:highlight w:val="yellow"/>
          <w:lang w:bidi="ar-JO"/>
        </w:rPr>
        <w:t>Increasing insulin secretion</w:t>
      </w:r>
      <w:r>
        <w:rPr>
          <w:rFonts w:ascii="Verdana" w:hAnsi="Verdana" w:cstheme="majorBidi"/>
          <w:sz w:val="20"/>
          <w:szCs w:val="20"/>
          <w:lang w:bidi="ar-JO"/>
        </w:rPr>
        <w:t>.</w:t>
      </w:r>
    </w:p>
    <w:p w14:paraId="710F6689" w14:textId="77777777" w:rsidR="000D17AC" w:rsidRDefault="00DD55B4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2B0579">
        <w:rPr>
          <w:rFonts w:ascii="Verdana" w:hAnsi="Verdana" w:cstheme="majorBidi"/>
          <w:b/>
          <w:bCs/>
          <w:sz w:val="20"/>
          <w:szCs w:val="20"/>
        </w:rPr>
        <w:t>Pramlintide can be prescribed for a patient with di</w:t>
      </w:r>
      <w:r w:rsidR="00B14192">
        <w:rPr>
          <w:rFonts w:ascii="Verdana" w:hAnsi="Verdana" w:cstheme="majorBidi"/>
          <w:b/>
          <w:bCs/>
          <w:sz w:val="20"/>
          <w:szCs w:val="20"/>
        </w:rPr>
        <w:t>a</w:t>
      </w:r>
      <w:r w:rsidR="002B0579">
        <w:rPr>
          <w:rFonts w:ascii="Verdana" w:hAnsi="Verdana" w:cstheme="majorBidi"/>
          <w:b/>
          <w:bCs/>
          <w:sz w:val="20"/>
          <w:szCs w:val="20"/>
        </w:rPr>
        <w:t>betes type 1;</w:t>
      </w:r>
    </w:p>
    <w:p w14:paraId="76DD8D6D" w14:textId="77777777" w:rsidR="002B0579" w:rsidRDefault="002B0579" w:rsidP="006F04E9">
      <w:pPr>
        <w:pStyle w:val="ListParagraph"/>
        <w:numPr>
          <w:ilvl w:val="0"/>
          <w:numId w:val="16"/>
        </w:numPr>
        <w:spacing w:before="240"/>
        <w:rPr>
          <w:rFonts w:ascii="Verdana" w:hAnsi="Verdana" w:cstheme="majorBidi"/>
          <w:sz w:val="20"/>
          <w:szCs w:val="20"/>
        </w:rPr>
      </w:pPr>
      <w:r w:rsidRPr="00B14192">
        <w:rPr>
          <w:rFonts w:ascii="Verdana" w:hAnsi="Verdana" w:cstheme="majorBidi"/>
          <w:sz w:val="20"/>
          <w:szCs w:val="20"/>
          <w:highlight w:val="yellow"/>
        </w:rPr>
        <w:t>True</w:t>
      </w:r>
      <w:r>
        <w:rPr>
          <w:rFonts w:ascii="Verdana" w:hAnsi="Verdana" w:cstheme="majorBidi"/>
          <w:sz w:val="20"/>
          <w:szCs w:val="20"/>
        </w:rPr>
        <w:t>.</w:t>
      </w:r>
    </w:p>
    <w:p w14:paraId="2C8791F3" w14:textId="77777777" w:rsidR="002B0579" w:rsidRDefault="002B0579" w:rsidP="006F04E9">
      <w:pPr>
        <w:pStyle w:val="ListParagraph"/>
        <w:numPr>
          <w:ilvl w:val="0"/>
          <w:numId w:val="16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False.</w:t>
      </w:r>
    </w:p>
    <w:p w14:paraId="67F6DAC9" w14:textId="77777777" w:rsidR="002B0579" w:rsidRDefault="00B14192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5B602E">
        <w:rPr>
          <w:rFonts w:ascii="Verdana" w:hAnsi="Verdana" w:cstheme="majorBidi"/>
          <w:b/>
          <w:bCs/>
          <w:sz w:val="20"/>
          <w:szCs w:val="20"/>
        </w:rPr>
        <w:t xml:space="preserve">If you know that diazoxide is prescribed </w:t>
      </w:r>
      <w:r w:rsidR="00607599">
        <w:rPr>
          <w:rFonts w:ascii="Verdana" w:hAnsi="Verdana" w:cstheme="majorBidi"/>
          <w:b/>
          <w:bCs/>
          <w:sz w:val="20"/>
          <w:szCs w:val="20"/>
        </w:rPr>
        <w:t>in the treatment of low blood sugar in cases such as pancreatic cancer</w:t>
      </w:r>
      <w:r w:rsidR="005B602E">
        <w:rPr>
          <w:rFonts w:ascii="Verdana" w:hAnsi="Verdana" w:cstheme="majorBidi"/>
          <w:b/>
          <w:bCs/>
          <w:sz w:val="20"/>
          <w:szCs w:val="20"/>
        </w:rPr>
        <w:t>, accordingly which of the following statements is TRUE</w:t>
      </w:r>
      <w:r w:rsidR="00BE1D53">
        <w:rPr>
          <w:rFonts w:ascii="Verdana" w:hAnsi="Verdana" w:cstheme="majorBidi"/>
          <w:b/>
          <w:bCs/>
          <w:sz w:val="20"/>
          <w:szCs w:val="20"/>
        </w:rPr>
        <w:t>?</w:t>
      </w:r>
    </w:p>
    <w:p w14:paraId="0434441D" w14:textId="77777777" w:rsidR="00607599" w:rsidRDefault="00607599" w:rsidP="006F04E9">
      <w:pPr>
        <w:pStyle w:val="ListParagraph"/>
        <w:numPr>
          <w:ilvl w:val="0"/>
          <w:numId w:val="17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Its mechanism of action includes increased calcium ion influx.</w:t>
      </w:r>
      <w:r w:rsidR="00C8795B">
        <w:rPr>
          <w:rFonts w:ascii="Verdana" w:hAnsi="Verdana" w:cstheme="majorBidi"/>
          <w:sz w:val="20"/>
          <w:szCs w:val="20"/>
        </w:rPr>
        <w:t xml:space="preserve"> </w:t>
      </w:r>
      <w:r w:rsidR="00CD086C">
        <w:rPr>
          <w:rFonts w:ascii="Verdana" w:hAnsi="Verdana" w:cstheme="majorBidi" w:hint="cs"/>
          <w:sz w:val="20"/>
          <w:szCs w:val="20"/>
          <w:rtl/>
          <w:lang w:bidi="ar-JO"/>
        </w:rPr>
        <w:t xml:space="preserve">دخول </w:t>
      </w:r>
    </w:p>
    <w:p w14:paraId="6425C002" w14:textId="77777777" w:rsidR="00607599" w:rsidRDefault="00607599" w:rsidP="006F04E9">
      <w:pPr>
        <w:pStyle w:val="ListParagraph"/>
        <w:numPr>
          <w:ilvl w:val="0"/>
          <w:numId w:val="17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Its </w:t>
      </w:r>
      <w:r w:rsidRPr="00CD086C">
        <w:rPr>
          <w:rFonts w:ascii="Verdana" w:hAnsi="Verdana" w:cstheme="majorBidi"/>
          <w:sz w:val="20"/>
          <w:szCs w:val="20"/>
          <w:highlight w:val="yellow"/>
        </w:rPr>
        <w:t xml:space="preserve">mechanism of action includes </w:t>
      </w:r>
      <w:r w:rsidR="00C8795B">
        <w:rPr>
          <w:rFonts w:ascii="Verdana" w:hAnsi="Verdana" w:cstheme="majorBidi"/>
          <w:sz w:val="20"/>
          <w:szCs w:val="20"/>
          <w:highlight w:val="yellow"/>
        </w:rPr>
        <w:t xml:space="preserve">the </w:t>
      </w:r>
      <w:r w:rsidRPr="00CD086C">
        <w:rPr>
          <w:rFonts w:ascii="Verdana" w:hAnsi="Verdana" w:cstheme="majorBidi"/>
          <w:sz w:val="20"/>
          <w:szCs w:val="20"/>
          <w:highlight w:val="yellow"/>
        </w:rPr>
        <w:t>generation of hyperpolarization</w:t>
      </w:r>
      <w:r w:rsidR="00C8795B">
        <w:rPr>
          <w:rFonts w:ascii="Verdana" w:hAnsi="Verdana" w:cstheme="majorBidi"/>
          <w:sz w:val="20"/>
          <w:szCs w:val="20"/>
          <w:highlight w:val="yellow"/>
        </w:rPr>
        <w:t xml:space="preserve"> </w:t>
      </w:r>
      <w:r w:rsidR="00CD086C" w:rsidRPr="00CD086C">
        <w:rPr>
          <w:rFonts w:ascii="Verdana" w:hAnsi="Verdana" w:cstheme="majorBidi"/>
          <w:sz w:val="20"/>
          <w:szCs w:val="20"/>
          <w:highlight w:val="yellow"/>
        </w:rPr>
        <w:t xml:space="preserve">in </w:t>
      </w:r>
      <w:r w:rsidRPr="00CD086C">
        <w:rPr>
          <w:rFonts w:ascii="Verdana" w:hAnsi="Verdana" w:cstheme="majorBidi"/>
          <w:sz w:val="20"/>
          <w:szCs w:val="20"/>
          <w:highlight w:val="yellow"/>
        </w:rPr>
        <w:t>the cell</w:t>
      </w:r>
      <w:r>
        <w:rPr>
          <w:rFonts w:ascii="Verdana" w:hAnsi="Verdana" w:cstheme="majorBidi"/>
          <w:sz w:val="20"/>
          <w:szCs w:val="20"/>
        </w:rPr>
        <w:t>.</w:t>
      </w:r>
    </w:p>
    <w:p w14:paraId="174404C4" w14:textId="77777777" w:rsidR="00607599" w:rsidRDefault="00607599" w:rsidP="006F04E9">
      <w:pPr>
        <w:pStyle w:val="ListParagraph"/>
        <w:numPr>
          <w:ilvl w:val="0"/>
          <w:numId w:val="17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Its mechanism of action </w:t>
      </w:r>
      <w:r w:rsidR="00CD086C">
        <w:rPr>
          <w:rFonts w:ascii="Verdana" w:hAnsi="Verdana" w:cstheme="majorBidi"/>
          <w:sz w:val="20"/>
          <w:szCs w:val="20"/>
        </w:rPr>
        <w:t xml:space="preserve">includes prevention </w:t>
      </w:r>
      <w:r w:rsidR="00CD086C">
        <w:rPr>
          <w:rFonts w:ascii="Verdana" w:hAnsi="Verdana" w:cstheme="majorBidi" w:hint="cs"/>
          <w:sz w:val="20"/>
          <w:szCs w:val="20"/>
          <w:rtl/>
          <w:lang w:bidi="ar-JO"/>
        </w:rPr>
        <w:t>منع</w:t>
      </w:r>
      <w:r w:rsidR="00CD086C">
        <w:rPr>
          <w:rFonts w:ascii="Verdana" w:hAnsi="Verdana" w:cstheme="majorBidi"/>
          <w:sz w:val="20"/>
          <w:szCs w:val="20"/>
          <w:lang w:bidi="ar-JO"/>
        </w:rPr>
        <w:t xml:space="preserve"> of potassium ion efflux. </w:t>
      </w:r>
      <w:r w:rsidR="00CD086C">
        <w:rPr>
          <w:rFonts w:ascii="Verdana" w:hAnsi="Verdana" w:cstheme="majorBidi" w:hint="cs"/>
          <w:sz w:val="20"/>
          <w:szCs w:val="20"/>
          <w:rtl/>
          <w:lang w:bidi="ar-JO"/>
        </w:rPr>
        <w:t>خروج</w:t>
      </w:r>
    </w:p>
    <w:p w14:paraId="2777863B" w14:textId="77777777" w:rsidR="00BE1D53" w:rsidRDefault="00CD086C" w:rsidP="006F04E9">
      <w:pPr>
        <w:pStyle w:val="ListParagraph"/>
        <w:numPr>
          <w:ilvl w:val="0"/>
          <w:numId w:val="17"/>
        </w:numPr>
        <w:spacing w:before="240"/>
        <w:rPr>
          <w:rFonts w:ascii="Verdana" w:hAnsi="Verdana" w:cstheme="majorBidi"/>
          <w:sz w:val="20"/>
          <w:szCs w:val="20"/>
        </w:rPr>
      </w:pPr>
      <w:r w:rsidRPr="00CD086C">
        <w:rPr>
          <w:rFonts w:ascii="Verdana" w:hAnsi="Verdana" w:cstheme="majorBidi"/>
          <w:sz w:val="20"/>
          <w:szCs w:val="20"/>
          <w:lang w:bidi="ar-JO"/>
        </w:rPr>
        <w:t xml:space="preserve">Its mechanism of action includes depolarization of the cell and consequently </w:t>
      </w:r>
      <w:r>
        <w:rPr>
          <w:rFonts w:ascii="Verdana" w:hAnsi="Verdana" w:cstheme="majorBidi"/>
          <w:sz w:val="20"/>
          <w:szCs w:val="20"/>
          <w:lang w:bidi="ar-JO"/>
        </w:rPr>
        <w:t>insulin release.</w:t>
      </w:r>
    </w:p>
    <w:p w14:paraId="2F6553A9" w14:textId="77777777" w:rsidR="00C726B1" w:rsidRDefault="007B0379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C8795B">
        <w:rPr>
          <w:rFonts w:ascii="Verdana" w:hAnsi="Verdana" w:cstheme="majorBidi"/>
          <w:b/>
          <w:bCs/>
          <w:sz w:val="20"/>
          <w:szCs w:val="20"/>
        </w:rPr>
        <w:t>Which of the following statements is TRUE?</w:t>
      </w:r>
    </w:p>
    <w:p w14:paraId="5D474625" w14:textId="77777777" w:rsidR="00C8795B" w:rsidRDefault="00C8795B" w:rsidP="006F04E9">
      <w:pPr>
        <w:pStyle w:val="ListParagraph"/>
        <w:numPr>
          <w:ilvl w:val="0"/>
          <w:numId w:val="18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The level of TSH is decreased by goitrogens.</w:t>
      </w:r>
    </w:p>
    <w:p w14:paraId="125AEBC9" w14:textId="77777777" w:rsidR="00C8795B" w:rsidRDefault="00C8795B" w:rsidP="006F04E9">
      <w:pPr>
        <w:pStyle w:val="ListParagraph"/>
        <w:numPr>
          <w:ilvl w:val="0"/>
          <w:numId w:val="18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Methimazole should not be administered to nursing mothers as it </w:t>
      </w:r>
      <w:r w:rsidR="000D1637">
        <w:rPr>
          <w:rFonts w:ascii="Verdana" w:hAnsi="Verdana" w:cstheme="majorBidi"/>
          <w:sz w:val="20"/>
          <w:szCs w:val="20"/>
        </w:rPr>
        <w:t xml:space="preserve">adversely </w:t>
      </w:r>
      <w:r>
        <w:rPr>
          <w:rFonts w:ascii="Verdana" w:hAnsi="Verdana" w:cstheme="majorBidi"/>
          <w:sz w:val="20"/>
          <w:szCs w:val="20"/>
        </w:rPr>
        <w:t>affect</w:t>
      </w:r>
      <w:r w:rsidR="000D1637">
        <w:rPr>
          <w:rFonts w:ascii="Verdana" w:hAnsi="Verdana" w:cstheme="majorBidi"/>
          <w:sz w:val="20"/>
          <w:szCs w:val="20"/>
        </w:rPr>
        <w:t>s</w:t>
      </w:r>
      <w:r>
        <w:rPr>
          <w:rFonts w:ascii="Verdana" w:hAnsi="Verdana" w:cstheme="majorBidi"/>
          <w:sz w:val="20"/>
          <w:szCs w:val="20"/>
        </w:rPr>
        <w:t xml:space="preserve"> the n</w:t>
      </w:r>
      <w:r w:rsidR="00256E1E">
        <w:rPr>
          <w:rFonts w:ascii="Verdana" w:hAnsi="Verdana" w:cstheme="majorBidi"/>
          <w:sz w:val="20"/>
          <w:szCs w:val="20"/>
        </w:rPr>
        <w:t>ur</w:t>
      </w:r>
      <w:r>
        <w:rPr>
          <w:rFonts w:ascii="Verdana" w:hAnsi="Verdana" w:cstheme="majorBidi"/>
          <w:sz w:val="20"/>
          <w:szCs w:val="20"/>
        </w:rPr>
        <w:t>sing infant.</w:t>
      </w:r>
    </w:p>
    <w:p w14:paraId="4514388A" w14:textId="77777777" w:rsidR="00C8795B" w:rsidRDefault="000D1637" w:rsidP="006F04E9">
      <w:pPr>
        <w:pStyle w:val="ListParagraph"/>
        <w:numPr>
          <w:ilvl w:val="0"/>
          <w:numId w:val="18"/>
        </w:numPr>
        <w:spacing w:before="240"/>
        <w:rPr>
          <w:rFonts w:ascii="Verdana" w:hAnsi="Verdana" w:cstheme="majorBidi"/>
          <w:sz w:val="20"/>
          <w:szCs w:val="20"/>
        </w:rPr>
      </w:pPr>
      <w:r w:rsidRPr="000D1637">
        <w:rPr>
          <w:rFonts w:ascii="Verdana" w:hAnsi="Verdana" w:cstheme="majorBidi"/>
          <w:sz w:val="20"/>
          <w:szCs w:val="20"/>
          <w:highlight w:val="yellow"/>
        </w:rPr>
        <w:t>Administration of potassium perchlorate may necessitate the use of a broad-spectrum antibiotic</w:t>
      </w:r>
      <w:r>
        <w:rPr>
          <w:rFonts w:ascii="Verdana" w:hAnsi="Verdana" w:cstheme="majorBidi"/>
          <w:sz w:val="20"/>
          <w:szCs w:val="20"/>
        </w:rPr>
        <w:t>.</w:t>
      </w:r>
    </w:p>
    <w:p w14:paraId="33C9DAA7" w14:textId="77777777" w:rsidR="000D1637" w:rsidRPr="00C8795B" w:rsidRDefault="000D1637" w:rsidP="006F04E9">
      <w:pPr>
        <w:pStyle w:val="ListParagraph"/>
        <w:numPr>
          <w:ilvl w:val="0"/>
          <w:numId w:val="18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Lower doses of thyroxine should be administered to patients with gastritis.</w:t>
      </w:r>
    </w:p>
    <w:p w14:paraId="61D60E4F" w14:textId="77777777" w:rsidR="000D17AC" w:rsidRDefault="000D17AC" w:rsidP="000D17AC">
      <w:pPr>
        <w:spacing w:before="240"/>
        <w:rPr>
          <w:rFonts w:ascii="Verdana" w:hAnsi="Verdana" w:cstheme="majorBidi"/>
          <w:sz w:val="20"/>
          <w:szCs w:val="20"/>
        </w:rPr>
      </w:pPr>
    </w:p>
    <w:p w14:paraId="6BEFDE23" w14:textId="77777777" w:rsidR="000D1637" w:rsidRDefault="00BB50E3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lastRenderedPageBreak/>
        <w:t xml:space="preserve"> Glucagon is devoid of intrinsic activity on the beta-receptors;</w:t>
      </w:r>
    </w:p>
    <w:p w14:paraId="6C29E511" w14:textId="77777777" w:rsidR="00BB50E3" w:rsidRDefault="00BB50E3" w:rsidP="006F04E9">
      <w:pPr>
        <w:pStyle w:val="ListParagraph"/>
        <w:numPr>
          <w:ilvl w:val="0"/>
          <w:numId w:val="19"/>
        </w:numPr>
        <w:spacing w:before="240"/>
        <w:rPr>
          <w:rFonts w:ascii="Verdana" w:hAnsi="Verdana" w:cstheme="majorBidi"/>
          <w:sz w:val="20"/>
          <w:szCs w:val="20"/>
        </w:rPr>
      </w:pPr>
      <w:r w:rsidRPr="00BB50E3">
        <w:rPr>
          <w:rFonts w:ascii="Verdana" w:hAnsi="Verdana" w:cstheme="majorBidi"/>
          <w:sz w:val="20"/>
          <w:szCs w:val="20"/>
          <w:highlight w:val="yellow"/>
        </w:rPr>
        <w:t>True</w:t>
      </w:r>
      <w:r>
        <w:rPr>
          <w:rFonts w:ascii="Verdana" w:hAnsi="Verdana" w:cstheme="majorBidi"/>
          <w:sz w:val="20"/>
          <w:szCs w:val="20"/>
        </w:rPr>
        <w:t>.</w:t>
      </w:r>
    </w:p>
    <w:p w14:paraId="1E459CDD" w14:textId="77777777" w:rsidR="00BB50E3" w:rsidRDefault="00BB50E3" w:rsidP="006F04E9">
      <w:pPr>
        <w:pStyle w:val="ListParagraph"/>
        <w:numPr>
          <w:ilvl w:val="0"/>
          <w:numId w:val="19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False.</w:t>
      </w:r>
    </w:p>
    <w:p w14:paraId="6F9F7C1C" w14:textId="77777777" w:rsidR="00BB50E3" w:rsidRDefault="00BB50E3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4655EB">
        <w:rPr>
          <w:rFonts w:ascii="Verdana" w:hAnsi="Verdana" w:cstheme="majorBidi"/>
          <w:b/>
          <w:bCs/>
          <w:sz w:val="20"/>
          <w:szCs w:val="20"/>
        </w:rPr>
        <w:t>Which of the following statements is TRUE?</w:t>
      </w:r>
    </w:p>
    <w:p w14:paraId="5469365B" w14:textId="77777777" w:rsidR="004655EB" w:rsidRDefault="004655EB" w:rsidP="006F04E9">
      <w:pPr>
        <w:pStyle w:val="ListParagraph"/>
        <w:numPr>
          <w:ilvl w:val="0"/>
          <w:numId w:val="20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Aspart can elicit immune reactions more than regular insulin.</w:t>
      </w:r>
    </w:p>
    <w:p w14:paraId="63572862" w14:textId="77777777" w:rsidR="004655EB" w:rsidRDefault="004655EB" w:rsidP="006F04E9">
      <w:pPr>
        <w:pStyle w:val="ListParagraph"/>
        <w:numPr>
          <w:ilvl w:val="0"/>
          <w:numId w:val="20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Generally, the </w:t>
      </w:r>
      <w:r w:rsidR="007B3E60">
        <w:rPr>
          <w:rFonts w:ascii="Verdana" w:hAnsi="Verdana" w:cstheme="majorBidi"/>
          <w:sz w:val="20"/>
          <w:szCs w:val="20"/>
        </w:rPr>
        <w:t>extent</w:t>
      </w:r>
      <w:r>
        <w:rPr>
          <w:rFonts w:ascii="Verdana" w:hAnsi="Verdana" w:cstheme="majorBidi"/>
          <w:sz w:val="20"/>
          <w:szCs w:val="20"/>
        </w:rPr>
        <w:t xml:space="preserve"> </w:t>
      </w:r>
      <w:r>
        <w:rPr>
          <w:rFonts w:ascii="Verdana" w:hAnsi="Verdana" w:cstheme="majorBidi" w:hint="cs"/>
          <w:sz w:val="20"/>
          <w:szCs w:val="20"/>
          <w:rtl/>
          <w:lang w:bidi="ar-JO"/>
        </w:rPr>
        <w:t>مقدار</w:t>
      </w:r>
      <w:r>
        <w:rPr>
          <w:rFonts w:ascii="Verdana" w:hAnsi="Verdana" w:cstheme="majorBidi"/>
          <w:sz w:val="20"/>
          <w:szCs w:val="20"/>
          <w:lang w:bidi="ar-JO"/>
        </w:rPr>
        <w:t xml:space="preserve"> of the onset</w:t>
      </w:r>
      <w:r w:rsidR="007B3E60">
        <w:rPr>
          <w:rFonts w:ascii="Verdana" w:hAnsi="Verdana" w:cstheme="majorBidi"/>
          <w:sz w:val="20"/>
          <w:szCs w:val="20"/>
          <w:lang w:bidi="ar-JO"/>
        </w:rPr>
        <w:t xml:space="preserve"> </w:t>
      </w:r>
      <w:r>
        <w:rPr>
          <w:rFonts w:ascii="Verdana" w:hAnsi="Verdana" w:cstheme="majorBidi"/>
          <w:sz w:val="20"/>
          <w:szCs w:val="20"/>
          <w:lang w:bidi="ar-JO"/>
        </w:rPr>
        <w:t>and duration of action of NPH is small.</w:t>
      </w:r>
    </w:p>
    <w:p w14:paraId="21B523F3" w14:textId="77777777" w:rsidR="004655EB" w:rsidRPr="007B3E60" w:rsidRDefault="004655EB" w:rsidP="006F04E9">
      <w:pPr>
        <w:pStyle w:val="ListParagraph"/>
        <w:numPr>
          <w:ilvl w:val="0"/>
          <w:numId w:val="20"/>
        </w:numPr>
        <w:spacing w:before="240"/>
        <w:rPr>
          <w:rFonts w:ascii="Verdana" w:hAnsi="Verdana" w:cstheme="majorBidi"/>
          <w:sz w:val="20"/>
          <w:szCs w:val="20"/>
          <w:highlight w:val="yellow"/>
        </w:rPr>
      </w:pPr>
      <w:r w:rsidRPr="007B3E60">
        <w:rPr>
          <w:rFonts w:ascii="Verdana" w:hAnsi="Verdana" w:cstheme="majorBidi"/>
          <w:sz w:val="20"/>
          <w:szCs w:val="20"/>
          <w:highlight w:val="yellow"/>
          <w:lang w:bidi="ar-JO"/>
        </w:rPr>
        <w:t xml:space="preserve">Glargine is formulated </w:t>
      </w:r>
      <w:r w:rsidR="00DD707A">
        <w:rPr>
          <w:rFonts w:ascii="Verdana" w:hAnsi="Verdana" w:cstheme="majorBidi"/>
          <w:sz w:val="20"/>
          <w:szCs w:val="20"/>
          <w:highlight w:val="yellow"/>
          <w:lang w:bidi="ar-JO"/>
        </w:rPr>
        <w:t>as</w:t>
      </w:r>
      <w:r w:rsidRPr="007B3E60">
        <w:rPr>
          <w:rFonts w:ascii="Verdana" w:hAnsi="Verdana" w:cstheme="majorBidi"/>
          <w:sz w:val="20"/>
          <w:szCs w:val="20"/>
          <w:highlight w:val="yellow"/>
          <w:lang w:bidi="ar-JO"/>
        </w:rPr>
        <w:t xml:space="preserve"> acidic, thus</w:t>
      </w:r>
      <w:r w:rsidR="00DD707A">
        <w:rPr>
          <w:rFonts w:ascii="Verdana" w:hAnsi="Verdana" w:cstheme="majorBidi"/>
          <w:sz w:val="20"/>
          <w:szCs w:val="20"/>
          <w:highlight w:val="yellow"/>
          <w:lang w:bidi="ar-JO"/>
        </w:rPr>
        <w:t>,</w:t>
      </w:r>
      <w:r w:rsidRPr="007B3E60">
        <w:rPr>
          <w:rFonts w:ascii="Verdana" w:hAnsi="Verdana" w:cstheme="majorBidi"/>
          <w:sz w:val="20"/>
          <w:szCs w:val="20"/>
          <w:highlight w:val="yellow"/>
          <w:lang w:bidi="ar-JO"/>
        </w:rPr>
        <w:t xml:space="preserve"> it is soluble in acidic media.</w:t>
      </w:r>
    </w:p>
    <w:p w14:paraId="3D30EDC8" w14:textId="77777777" w:rsidR="004655EB" w:rsidRDefault="005D7070" w:rsidP="006F04E9">
      <w:pPr>
        <w:pStyle w:val="ListParagraph"/>
        <w:numPr>
          <w:ilvl w:val="0"/>
          <w:numId w:val="20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 xml:space="preserve">Insulin detemir demonstrates </w:t>
      </w:r>
      <w:r>
        <w:rPr>
          <w:rFonts w:ascii="Verdana" w:hAnsi="Verdana" w:cstheme="majorBidi" w:hint="cs"/>
          <w:sz w:val="20"/>
          <w:szCs w:val="20"/>
          <w:rtl/>
          <w:lang w:bidi="ar-JO"/>
        </w:rPr>
        <w:t>يظهر</w:t>
      </w:r>
      <w:r>
        <w:rPr>
          <w:rFonts w:ascii="Verdana" w:hAnsi="Verdana" w:cstheme="majorBidi"/>
          <w:sz w:val="20"/>
          <w:szCs w:val="20"/>
          <w:lang w:bidi="ar-JO"/>
        </w:rPr>
        <w:t xml:space="preserve"> a bigger pharmacodynamic variability compared to glargine.</w:t>
      </w:r>
    </w:p>
    <w:p w14:paraId="191ED698" w14:textId="77777777" w:rsidR="00DD707A" w:rsidRDefault="00615F4E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Which of the </w:t>
      </w:r>
      <w:r w:rsidR="00C41FAD">
        <w:rPr>
          <w:rFonts w:ascii="Verdana" w:hAnsi="Verdana" w:cstheme="majorBidi"/>
          <w:b/>
          <w:bCs/>
          <w:sz w:val="20"/>
          <w:szCs w:val="20"/>
        </w:rPr>
        <w:t>following statements is FALSE?</w:t>
      </w:r>
    </w:p>
    <w:p w14:paraId="4F1B3CE4" w14:textId="77777777" w:rsidR="00C41FAD" w:rsidRDefault="00C41FAD" w:rsidP="006F04E9">
      <w:pPr>
        <w:pStyle w:val="ListParagraph"/>
        <w:numPr>
          <w:ilvl w:val="0"/>
          <w:numId w:val="21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Ketoconazole blocks the conversion of cholesterol to pregnenolone.</w:t>
      </w:r>
    </w:p>
    <w:p w14:paraId="62FBCF18" w14:textId="77777777" w:rsidR="00C41FAD" w:rsidRPr="00F67C3F" w:rsidRDefault="00C41FAD" w:rsidP="006F04E9">
      <w:pPr>
        <w:pStyle w:val="ListParagraph"/>
        <w:numPr>
          <w:ilvl w:val="0"/>
          <w:numId w:val="21"/>
        </w:numPr>
        <w:spacing w:before="240"/>
        <w:rPr>
          <w:rFonts w:ascii="Verdana" w:hAnsi="Verdana" w:cstheme="majorBidi"/>
          <w:sz w:val="20"/>
          <w:szCs w:val="20"/>
          <w:highlight w:val="yellow"/>
        </w:rPr>
      </w:pPr>
      <w:r w:rsidRPr="00F67C3F">
        <w:rPr>
          <w:rFonts w:ascii="Verdana" w:hAnsi="Verdana" w:cstheme="majorBidi"/>
          <w:sz w:val="20"/>
          <w:szCs w:val="20"/>
          <w:highlight w:val="yellow"/>
        </w:rPr>
        <w:t>The hypnotic dose of etomidate does not inhibit steroidogenesis.</w:t>
      </w:r>
    </w:p>
    <w:p w14:paraId="7144A482" w14:textId="77777777" w:rsidR="00C41FAD" w:rsidRDefault="00264B0F" w:rsidP="006F04E9">
      <w:pPr>
        <w:pStyle w:val="ListParagraph"/>
        <w:numPr>
          <w:ilvl w:val="0"/>
          <w:numId w:val="21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Eplerenone does not block the androgenic receptor.</w:t>
      </w:r>
    </w:p>
    <w:p w14:paraId="7167F26E" w14:textId="3B2F3E64" w:rsidR="00264B0F" w:rsidRDefault="00F67C3F" w:rsidP="006F04E9">
      <w:pPr>
        <w:pStyle w:val="ListParagraph"/>
        <w:numPr>
          <w:ilvl w:val="0"/>
          <w:numId w:val="21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Alpha hydroxylation on carbon 17 of the steroidal structure is an essential step in steroidal hormone biosynthesis.</w:t>
      </w:r>
    </w:p>
    <w:p w14:paraId="3BCC52AF" w14:textId="764B209E" w:rsidR="00F67C3F" w:rsidRDefault="00F67C3F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C86D3B">
        <w:rPr>
          <w:rFonts w:ascii="Verdana" w:hAnsi="Verdana" w:cstheme="majorBidi"/>
          <w:b/>
          <w:bCs/>
          <w:sz w:val="20"/>
          <w:szCs w:val="20"/>
        </w:rPr>
        <w:t>Which of the following statem</w:t>
      </w:r>
      <w:r w:rsidR="008A32B9">
        <w:rPr>
          <w:rFonts w:ascii="Verdana" w:hAnsi="Verdana" w:cstheme="majorBidi"/>
          <w:b/>
          <w:bCs/>
          <w:sz w:val="20"/>
          <w:szCs w:val="20"/>
        </w:rPr>
        <w:t>e</w:t>
      </w:r>
      <w:r w:rsidR="00C86D3B">
        <w:rPr>
          <w:rFonts w:ascii="Verdana" w:hAnsi="Verdana" w:cstheme="majorBidi"/>
          <w:b/>
          <w:bCs/>
          <w:sz w:val="20"/>
          <w:szCs w:val="20"/>
        </w:rPr>
        <w:t xml:space="preserve">nts is </w:t>
      </w:r>
      <w:r w:rsidR="00D12605">
        <w:rPr>
          <w:rFonts w:ascii="Verdana" w:hAnsi="Verdana" w:cstheme="majorBidi"/>
          <w:b/>
          <w:bCs/>
          <w:sz w:val="20"/>
          <w:szCs w:val="20"/>
        </w:rPr>
        <w:t>TRUE</w:t>
      </w:r>
      <w:r w:rsidR="00C86D3B">
        <w:rPr>
          <w:rFonts w:ascii="Verdana" w:hAnsi="Verdana" w:cstheme="majorBidi"/>
          <w:b/>
          <w:bCs/>
          <w:sz w:val="20"/>
          <w:szCs w:val="20"/>
        </w:rPr>
        <w:t xml:space="preserve"> regarding GSLT2 inhibitors?</w:t>
      </w:r>
    </w:p>
    <w:p w14:paraId="288CCCA2" w14:textId="77777777" w:rsidR="007700D2" w:rsidRDefault="006E769B" w:rsidP="006F04E9">
      <w:pPr>
        <w:pStyle w:val="ListParagraph"/>
        <w:numPr>
          <w:ilvl w:val="0"/>
          <w:numId w:val="2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They are contraindicated in heart failure.</w:t>
      </w:r>
    </w:p>
    <w:p w14:paraId="3C931A26" w14:textId="77777777" w:rsidR="006E769B" w:rsidRDefault="006E769B" w:rsidP="006F04E9">
      <w:pPr>
        <w:pStyle w:val="ListParagraph"/>
        <w:numPr>
          <w:ilvl w:val="0"/>
          <w:numId w:val="2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Chronic kidney disease does not seem to affect their efficacy.</w:t>
      </w:r>
    </w:p>
    <w:p w14:paraId="725EFF97" w14:textId="1E7958DF" w:rsidR="006E769B" w:rsidRDefault="00AC1447" w:rsidP="006F04E9">
      <w:pPr>
        <w:pStyle w:val="ListParagraph"/>
        <w:numPr>
          <w:ilvl w:val="0"/>
          <w:numId w:val="2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They have</w:t>
      </w:r>
      <w:r w:rsidR="00CF60F5">
        <w:rPr>
          <w:rFonts w:ascii="Verdana" w:hAnsi="Verdana" w:cstheme="majorBidi"/>
          <w:sz w:val="20"/>
          <w:szCs w:val="20"/>
        </w:rPr>
        <w:t xml:space="preserve"> a noticeable </w:t>
      </w:r>
      <w:r w:rsidR="00CF60F5">
        <w:rPr>
          <w:rFonts w:ascii="Verdana" w:hAnsi="Verdana" w:cstheme="majorBidi" w:hint="cs"/>
          <w:sz w:val="20"/>
          <w:szCs w:val="20"/>
          <w:rtl/>
          <w:lang w:bidi="ar-JO"/>
        </w:rPr>
        <w:t>ملحوظ</w:t>
      </w:r>
      <w:r w:rsidR="00CF60F5">
        <w:rPr>
          <w:rFonts w:ascii="Verdana" w:hAnsi="Verdana" w:cstheme="majorBidi"/>
          <w:sz w:val="20"/>
          <w:szCs w:val="20"/>
          <w:lang w:bidi="ar-JO"/>
        </w:rPr>
        <w:t xml:space="preserve"> blood-</w:t>
      </w:r>
      <w:proofErr w:type="spellStart"/>
      <w:r w:rsidR="00CF60F5">
        <w:rPr>
          <w:rFonts w:ascii="Verdana" w:hAnsi="Verdana" w:cstheme="majorBidi"/>
          <w:sz w:val="20"/>
          <w:szCs w:val="20"/>
          <w:lang w:bidi="ar-JO"/>
        </w:rPr>
        <w:t>thining</w:t>
      </w:r>
      <w:proofErr w:type="spellEnd"/>
      <w:r w:rsidR="00CF60F5">
        <w:rPr>
          <w:rFonts w:ascii="Verdana" w:hAnsi="Verdana" w:cstheme="majorBidi"/>
          <w:sz w:val="20"/>
          <w:szCs w:val="20"/>
          <w:lang w:bidi="ar-JO"/>
        </w:rPr>
        <w:t xml:space="preserve"> activity </w:t>
      </w:r>
      <w:r w:rsidR="00CF60F5">
        <w:rPr>
          <w:rFonts w:ascii="Verdana" w:hAnsi="Verdana" w:cstheme="majorBidi" w:hint="cs"/>
          <w:sz w:val="20"/>
          <w:szCs w:val="20"/>
          <w:rtl/>
          <w:lang w:bidi="ar-JO"/>
        </w:rPr>
        <w:t>مميع للدم</w:t>
      </w:r>
      <w:r w:rsidR="00CF60F5">
        <w:rPr>
          <w:rFonts w:ascii="Verdana" w:hAnsi="Verdana" w:cstheme="majorBidi"/>
          <w:sz w:val="20"/>
          <w:szCs w:val="20"/>
          <w:lang w:bidi="ar-JO"/>
        </w:rPr>
        <w:t>.</w:t>
      </w:r>
    </w:p>
    <w:p w14:paraId="41803140" w14:textId="77777777" w:rsidR="00CF60F5" w:rsidRDefault="000A68BF" w:rsidP="006F04E9">
      <w:pPr>
        <w:pStyle w:val="ListParagraph"/>
        <w:numPr>
          <w:ilvl w:val="0"/>
          <w:numId w:val="22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  <w:lang w:bidi="ar-JO"/>
        </w:rPr>
        <w:t xml:space="preserve">Their </w:t>
      </w:r>
      <w:r w:rsidRPr="000A68BF">
        <w:rPr>
          <w:rFonts w:ascii="Verdana" w:hAnsi="Verdana" w:cstheme="majorBidi"/>
          <w:sz w:val="20"/>
          <w:szCs w:val="20"/>
          <w:highlight w:val="yellow"/>
          <w:lang w:bidi="ar-JO"/>
        </w:rPr>
        <w:t>use may necessitate the use of an antibiotic</w:t>
      </w:r>
      <w:r>
        <w:rPr>
          <w:rFonts w:ascii="Verdana" w:hAnsi="Verdana" w:cstheme="majorBidi"/>
          <w:sz w:val="20"/>
          <w:szCs w:val="20"/>
          <w:lang w:bidi="ar-JO"/>
        </w:rPr>
        <w:t>.</w:t>
      </w:r>
    </w:p>
    <w:p w14:paraId="6DEE4594" w14:textId="305334FC" w:rsidR="000A68BF" w:rsidRDefault="000A68BF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 The main goal of diltiazem </w:t>
      </w:r>
      <w:r w:rsidR="00B35BE5">
        <w:rPr>
          <w:rFonts w:ascii="Verdana" w:hAnsi="Verdana" w:cstheme="majorBidi"/>
          <w:b/>
          <w:bCs/>
          <w:sz w:val="20"/>
          <w:szCs w:val="20"/>
        </w:rPr>
        <w:t>prescription</w:t>
      </w:r>
      <w:r>
        <w:rPr>
          <w:rFonts w:ascii="Verdana" w:hAnsi="Verdana" w:cstheme="majorBidi"/>
          <w:b/>
          <w:bCs/>
          <w:sz w:val="20"/>
          <w:szCs w:val="20"/>
        </w:rPr>
        <w:t xml:space="preserve"> (use) in hype</w:t>
      </w:r>
      <w:r w:rsidR="00B35BE5">
        <w:rPr>
          <w:rFonts w:ascii="Verdana" w:hAnsi="Verdana" w:cstheme="majorBidi"/>
          <w:b/>
          <w:bCs/>
          <w:sz w:val="20"/>
          <w:szCs w:val="20"/>
        </w:rPr>
        <w:t>r</w:t>
      </w:r>
      <w:r>
        <w:rPr>
          <w:rFonts w:ascii="Verdana" w:hAnsi="Verdana" w:cstheme="majorBidi"/>
          <w:b/>
          <w:bCs/>
          <w:sz w:val="20"/>
          <w:szCs w:val="20"/>
        </w:rPr>
        <w:t xml:space="preserve">thyroidism is to prevent cardiac agitation </w:t>
      </w:r>
      <w:r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هيجان</w:t>
      </w:r>
      <w:r>
        <w:rPr>
          <w:rFonts w:ascii="Verdana" w:hAnsi="Verdana" w:cstheme="majorBidi"/>
          <w:b/>
          <w:bCs/>
          <w:sz w:val="20"/>
          <w:szCs w:val="20"/>
          <w:lang w:bidi="ar-JO"/>
        </w:rPr>
        <w:t xml:space="preserve"> and other sympathetic symptoms;</w:t>
      </w:r>
    </w:p>
    <w:p w14:paraId="0FD5054C" w14:textId="77777777" w:rsidR="008A32B9" w:rsidRDefault="000A68BF" w:rsidP="008A32B9">
      <w:pPr>
        <w:pStyle w:val="ListParagraph"/>
        <w:numPr>
          <w:ilvl w:val="0"/>
          <w:numId w:val="27"/>
        </w:numPr>
        <w:spacing w:before="240"/>
        <w:rPr>
          <w:rFonts w:ascii="Verdana" w:hAnsi="Verdana" w:cstheme="majorBidi"/>
          <w:sz w:val="20"/>
          <w:szCs w:val="20"/>
        </w:rPr>
      </w:pPr>
      <w:r w:rsidRPr="000A68BF">
        <w:rPr>
          <w:rFonts w:ascii="Verdana" w:hAnsi="Verdana" w:cstheme="majorBidi"/>
          <w:sz w:val="20"/>
          <w:szCs w:val="20"/>
          <w:highlight w:val="yellow"/>
        </w:rPr>
        <w:t>True</w:t>
      </w:r>
      <w:r>
        <w:rPr>
          <w:rFonts w:ascii="Verdana" w:hAnsi="Verdana" w:cstheme="majorBidi"/>
          <w:sz w:val="20"/>
          <w:szCs w:val="20"/>
        </w:rPr>
        <w:t>.</w:t>
      </w:r>
    </w:p>
    <w:p w14:paraId="6364A526" w14:textId="552BE3F5" w:rsidR="000A68BF" w:rsidRPr="008A32B9" w:rsidRDefault="000A68BF" w:rsidP="008A32B9">
      <w:pPr>
        <w:pStyle w:val="ListParagraph"/>
        <w:numPr>
          <w:ilvl w:val="0"/>
          <w:numId w:val="27"/>
        </w:numPr>
        <w:spacing w:before="240"/>
        <w:rPr>
          <w:rFonts w:ascii="Verdana" w:hAnsi="Verdana" w:cstheme="majorBidi"/>
          <w:sz w:val="20"/>
          <w:szCs w:val="20"/>
        </w:rPr>
      </w:pPr>
      <w:r w:rsidRPr="008A32B9">
        <w:rPr>
          <w:rFonts w:ascii="Verdana" w:hAnsi="Verdana" w:cstheme="majorBidi"/>
          <w:sz w:val="20"/>
          <w:szCs w:val="20"/>
        </w:rPr>
        <w:t>False.</w:t>
      </w:r>
    </w:p>
    <w:p w14:paraId="27207E12" w14:textId="77777777" w:rsidR="000A68BF" w:rsidRDefault="000A68BF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 </w:t>
      </w:r>
      <w:r w:rsidR="00B35BE5">
        <w:rPr>
          <w:rFonts w:ascii="Verdana" w:hAnsi="Verdana" w:cstheme="majorBidi"/>
          <w:b/>
          <w:bCs/>
          <w:sz w:val="20"/>
          <w:szCs w:val="20"/>
        </w:rPr>
        <w:t xml:space="preserve">The patient has </w:t>
      </w:r>
      <w:r w:rsidR="00D4536B">
        <w:rPr>
          <w:rFonts w:ascii="Verdana" w:hAnsi="Verdana" w:cstheme="majorBidi"/>
          <w:b/>
          <w:bCs/>
          <w:sz w:val="20"/>
          <w:szCs w:val="20"/>
        </w:rPr>
        <w:t>the</w:t>
      </w:r>
      <w:r w:rsidR="00B35BE5">
        <w:rPr>
          <w:rFonts w:ascii="Verdana" w:hAnsi="Verdana" w:cstheme="majorBidi"/>
          <w:b/>
          <w:bCs/>
          <w:sz w:val="20"/>
          <w:szCs w:val="20"/>
        </w:rPr>
        <w:t xml:space="preserve"> poor</w:t>
      </w:r>
      <w:r w:rsidR="00D4536B">
        <w:rPr>
          <w:rFonts w:ascii="Verdana" w:hAnsi="Verdana" w:cstheme="majorBidi"/>
          <w:b/>
          <w:bCs/>
          <w:sz w:val="20"/>
          <w:szCs w:val="20"/>
        </w:rPr>
        <w:t>est</w:t>
      </w:r>
      <w:r w:rsidR="00B35BE5">
        <w:rPr>
          <w:rFonts w:ascii="Verdana" w:hAnsi="Verdana" w:cstheme="majorBidi"/>
          <w:b/>
          <w:bCs/>
          <w:sz w:val="20"/>
          <w:szCs w:val="20"/>
        </w:rPr>
        <w:t xml:space="preserve"> compliance </w:t>
      </w:r>
      <w:r w:rsidR="00D4536B"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الاقل</w:t>
      </w:r>
      <w:r w:rsidR="00D4536B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B35BE5"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>التزام</w:t>
      </w:r>
      <w:r w:rsidR="00B35BE5">
        <w:rPr>
          <w:rFonts w:ascii="Verdana" w:hAnsi="Verdana" w:cstheme="majorBidi"/>
          <w:b/>
          <w:bCs/>
          <w:sz w:val="20"/>
          <w:szCs w:val="20"/>
        </w:rPr>
        <w:t>with which of the following drugs?</w:t>
      </w:r>
    </w:p>
    <w:p w14:paraId="24913528" w14:textId="77777777" w:rsidR="00B35BE5" w:rsidRPr="00DF4827" w:rsidRDefault="00D4536B" w:rsidP="00DF4827">
      <w:pPr>
        <w:pStyle w:val="ListParagraph"/>
        <w:numPr>
          <w:ilvl w:val="0"/>
          <w:numId w:val="28"/>
        </w:numPr>
        <w:spacing w:before="240"/>
        <w:rPr>
          <w:rFonts w:ascii="Verdana" w:hAnsi="Verdana" w:cstheme="majorBidi"/>
          <w:sz w:val="20"/>
          <w:szCs w:val="20"/>
        </w:rPr>
      </w:pPr>
      <w:r w:rsidRPr="00DF4827">
        <w:rPr>
          <w:rFonts w:ascii="Verdana" w:hAnsi="Verdana" w:cstheme="majorBidi"/>
          <w:sz w:val="20"/>
          <w:szCs w:val="20"/>
          <w:highlight w:val="yellow"/>
        </w:rPr>
        <w:t>Acarbose</w:t>
      </w:r>
      <w:r w:rsidRPr="00DF4827">
        <w:rPr>
          <w:rFonts w:ascii="Verdana" w:hAnsi="Verdana" w:cstheme="majorBidi"/>
          <w:sz w:val="20"/>
          <w:szCs w:val="20"/>
        </w:rPr>
        <w:t>.</w:t>
      </w:r>
    </w:p>
    <w:p w14:paraId="71B11758" w14:textId="77777777" w:rsidR="00D4536B" w:rsidRPr="00DF4827" w:rsidRDefault="00D4536B" w:rsidP="00DF4827">
      <w:pPr>
        <w:pStyle w:val="ListParagraph"/>
        <w:numPr>
          <w:ilvl w:val="0"/>
          <w:numId w:val="28"/>
        </w:numPr>
        <w:spacing w:before="240"/>
        <w:rPr>
          <w:rFonts w:ascii="Verdana" w:hAnsi="Verdana" w:cstheme="majorBidi"/>
          <w:sz w:val="20"/>
          <w:szCs w:val="20"/>
        </w:rPr>
      </w:pPr>
      <w:r w:rsidRPr="00DF4827">
        <w:rPr>
          <w:rFonts w:ascii="Verdana" w:hAnsi="Verdana" w:cstheme="majorBidi"/>
          <w:sz w:val="20"/>
          <w:szCs w:val="20"/>
        </w:rPr>
        <w:t>Pioglitazone.</w:t>
      </w:r>
    </w:p>
    <w:p w14:paraId="31D986AD" w14:textId="77777777" w:rsidR="00D4536B" w:rsidRPr="00DF4827" w:rsidRDefault="00D4536B" w:rsidP="00DF4827">
      <w:pPr>
        <w:pStyle w:val="ListParagraph"/>
        <w:numPr>
          <w:ilvl w:val="0"/>
          <w:numId w:val="28"/>
        </w:numPr>
        <w:spacing w:before="240"/>
        <w:rPr>
          <w:rFonts w:ascii="Verdana" w:hAnsi="Verdana" w:cstheme="majorBidi"/>
          <w:sz w:val="20"/>
          <w:szCs w:val="20"/>
        </w:rPr>
      </w:pPr>
      <w:r w:rsidRPr="00DF4827">
        <w:rPr>
          <w:rFonts w:ascii="Verdana" w:hAnsi="Verdana" w:cstheme="majorBidi"/>
          <w:sz w:val="20"/>
          <w:szCs w:val="20"/>
        </w:rPr>
        <w:t>Glibenclamide.</w:t>
      </w:r>
    </w:p>
    <w:p w14:paraId="0110707F" w14:textId="77777777" w:rsidR="00D4536B" w:rsidRPr="00DF4827" w:rsidRDefault="00D4536B" w:rsidP="00DF4827">
      <w:pPr>
        <w:pStyle w:val="ListParagraph"/>
        <w:numPr>
          <w:ilvl w:val="0"/>
          <w:numId w:val="28"/>
        </w:numPr>
        <w:spacing w:before="240"/>
        <w:rPr>
          <w:rFonts w:ascii="Verdana" w:hAnsi="Verdana" w:cstheme="majorBidi"/>
          <w:sz w:val="20"/>
          <w:szCs w:val="20"/>
        </w:rPr>
      </w:pPr>
      <w:proofErr w:type="spellStart"/>
      <w:r w:rsidRPr="00DF4827">
        <w:rPr>
          <w:rFonts w:ascii="Verdana" w:hAnsi="Verdana" w:cstheme="majorBidi"/>
          <w:sz w:val="20"/>
          <w:szCs w:val="20"/>
        </w:rPr>
        <w:t>Valdagliptin</w:t>
      </w:r>
      <w:proofErr w:type="spellEnd"/>
      <w:r w:rsidRPr="00DF4827">
        <w:rPr>
          <w:rFonts w:ascii="Verdana" w:hAnsi="Verdana" w:cstheme="majorBidi"/>
          <w:sz w:val="20"/>
          <w:szCs w:val="20"/>
        </w:rPr>
        <w:t>.</w:t>
      </w:r>
    </w:p>
    <w:p w14:paraId="6EB85CD9" w14:textId="77777777" w:rsidR="00D4536B" w:rsidRDefault="00D4536B" w:rsidP="006F04E9">
      <w:pPr>
        <w:pStyle w:val="ListParagraph"/>
        <w:numPr>
          <w:ilvl w:val="0"/>
          <w:numId w:val="3"/>
        </w:num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  </w:t>
      </w:r>
      <w:r w:rsidR="00546BAF">
        <w:rPr>
          <w:rFonts w:ascii="Verdana" w:hAnsi="Verdana" w:cstheme="majorBidi"/>
          <w:b/>
          <w:bCs/>
          <w:sz w:val="20"/>
          <w:szCs w:val="20"/>
        </w:rPr>
        <w:t xml:space="preserve">Which of the following drugs is the LEAST related to the rest regarding drug-drug interactions with sulfonylureas? </w:t>
      </w:r>
      <w:r w:rsidR="00546BAF">
        <w:rPr>
          <w:rFonts w:ascii="Verdana" w:hAnsi="Verdana" w:cstheme="majorBidi" w:hint="cs"/>
          <w:b/>
          <w:bCs/>
          <w:sz w:val="20"/>
          <w:szCs w:val="20"/>
          <w:rtl/>
          <w:lang w:bidi="ar-JO"/>
        </w:rPr>
        <w:t xml:space="preserve">الاقل ارتباطا </w:t>
      </w:r>
    </w:p>
    <w:p w14:paraId="31CEF130" w14:textId="77777777" w:rsidR="00546BAF" w:rsidRDefault="00546BAF" w:rsidP="006F04E9">
      <w:pPr>
        <w:pStyle w:val="ListParagraph"/>
        <w:numPr>
          <w:ilvl w:val="0"/>
          <w:numId w:val="2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Probenecid.</w:t>
      </w:r>
    </w:p>
    <w:p w14:paraId="6B07834B" w14:textId="77777777" w:rsidR="00546BAF" w:rsidRDefault="00546BAF" w:rsidP="006F04E9">
      <w:pPr>
        <w:pStyle w:val="ListParagraph"/>
        <w:numPr>
          <w:ilvl w:val="0"/>
          <w:numId w:val="25"/>
        </w:numPr>
        <w:spacing w:before="240"/>
        <w:rPr>
          <w:rFonts w:ascii="Verdana" w:hAnsi="Verdana" w:cstheme="majorBidi"/>
          <w:sz w:val="20"/>
          <w:szCs w:val="20"/>
        </w:rPr>
      </w:pPr>
      <w:r w:rsidRPr="00CB2F71">
        <w:rPr>
          <w:rFonts w:ascii="Verdana" w:hAnsi="Verdana" w:cstheme="majorBidi"/>
          <w:sz w:val="20"/>
          <w:szCs w:val="20"/>
          <w:highlight w:val="yellow"/>
        </w:rPr>
        <w:t>Rifampin</w:t>
      </w:r>
      <w:r>
        <w:rPr>
          <w:rFonts w:ascii="Verdana" w:hAnsi="Verdana" w:cstheme="majorBidi"/>
          <w:sz w:val="20"/>
          <w:szCs w:val="20"/>
        </w:rPr>
        <w:t>.</w:t>
      </w:r>
    </w:p>
    <w:p w14:paraId="1A44D1AE" w14:textId="03247673" w:rsidR="00546BAF" w:rsidRDefault="00546BAF" w:rsidP="006F04E9">
      <w:pPr>
        <w:pStyle w:val="ListParagraph"/>
        <w:numPr>
          <w:ilvl w:val="0"/>
          <w:numId w:val="2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Clarithromy</w:t>
      </w:r>
      <w:r w:rsidR="008A32B9">
        <w:rPr>
          <w:rFonts w:ascii="Verdana" w:hAnsi="Verdana" w:cstheme="majorBidi"/>
          <w:sz w:val="20"/>
          <w:szCs w:val="20"/>
        </w:rPr>
        <w:t>c</w:t>
      </w:r>
      <w:r>
        <w:rPr>
          <w:rFonts w:ascii="Verdana" w:hAnsi="Verdana" w:cstheme="majorBidi"/>
          <w:sz w:val="20"/>
          <w:szCs w:val="20"/>
        </w:rPr>
        <w:t>in.</w:t>
      </w:r>
    </w:p>
    <w:p w14:paraId="5D2CB662" w14:textId="77777777" w:rsidR="00546BAF" w:rsidRDefault="00CA69CB" w:rsidP="006F04E9">
      <w:pPr>
        <w:pStyle w:val="ListParagraph"/>
        <w:numPr>
          <w:ilvl w:val="0"/>
          <w:numId w:val="25"/>
        </w:numPr>
        <w:spacing w:before="240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Alcohol.</w:t>
      </w:r>
    </w:p>
    <w:p w14:paraId="175DB3F5" w14:textId="77777777" w:rsidR="00F73747" w:rsidRPr="00F73747" w:rsidRDefault="00F73747" w:rsidP="00F73747">
      <w:pPr>
        <w:spacing w:before="240"/>
        <w:rPr>
          <w:rFonts w:ascii="Verdana" w:hAnsi="Verdana" w:cstheme="majorBidi"/>
          <w:sz w:val="20"/>
          <w:szCs w:val="20"/>
        </w:rPr>
      </w:pPr>
    </w:p>
    <w:p w14:paraId="00CD7621" w14:textId="77777777" w:rsidR="007700D2" w:rsidRPr="007700D2" w:rsidRDefault="007700D2" w:rsidP="007700D2">
      <w:pPr>
        <w:spacing w:before="240"/>
        <w:rPr>
          <w:rFonts w:ascii="Verdana" w:hAnsi="Verdana" w:cstheme="majorBidi"/>
          <w:sz w:val="20"/>
          <w:szCs w:val="20"/>
        </w:rPr>
      </w:pPr>
    </w:p>
    <w:p w14:paraId="65398556" w14:textId="77777777" w:rsidR="008257C4" w:rsidRDefault="008257C4" w:rsidP="008257C4">
      <w:pPr>
        <w:spacing w:before="240"/>
        <w:rPr>
          <w:rFonts w:ascii="Verdana" w:hAnsi="Verdana" w:cstheme="majorBidi"/>
          <w:sz w:val="20"/>
          <w:szCs w:val="20"/>
        </w:rPr>
      </w:pPr>
    </w:p>
    <w:p w14:paraId="6ABD1AAB" w14:textId="77777777" w:rsidR="008257C4" w:rsidRDefault="008257C4" w:rsidP="008257C4">
      <w:pPr>
        <w:spacing w:before="240"/>
        <w:rPr>
          <w:rFonts w:ascii="Verdana" w:hAnsi="Verdana" w:cstheme="majorBidi"/>
          <w:sz w:val="20"/>
          <w:szCs w:val="20"/>
        </w:rPr>
      </w:pPr>
    </w:p>
    <w:p w14:paraId="73B50309" w14:textId="77777777" w:rsidR="008257C4" w:rsidRDefault="008257C4" w:rsidP="008257C4">
      <w:pPr>
        <w:spacing w:before="240"/>
        <w:rPr>
          <w:rFonts w:ascii="Verdana" w:hAnsi="Verdana" w:cstheme="majorBidi"/>
          <w:sz w:val="20"/>
          <w:szCs w:val="20"/>
        </w:rPr>
      </w:pPr>
    </w:p>
    <w:p w14:paraId="02426636" w14:textId="77777777" w:rsidR="00A77D30" w:rsidRPr="008257C4" w:rsidRDefault="00A77D30" w:rsidP="008257C4">
      <w:pPr>
        <w:spacing w:before="240"/>
        <w:rPr>
          <w:rFonts w:ascii="Verdana" w:hAnsi="Verdana" w:cstheme="majorBidi"/>
          <w:sz w:val="20"/>
          <w:szCs w:val="20"/>
        </w:rPr>
      </w:pPr>
    </w:p>
    <w:p w14:paraId="4857D57F" w14:textId="77777777" w:rsidR="00EB1C82" w:rsidRDefault="00922510" w:rsidP="009B4F85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Arial Black" w:eastAsia="Times New Roman" w:hAnsi="Arial Black" w:cs="Simplified Arabic"/>
          <w:b/>
          <w:bCs/>
          <w:u w:val="single"/>
          <w:lang w:eastAsia="en-GB"/>
        </w:rPr>
        <w:lastRenderedPageBreak/>
        <w:t xml:space="preserve">II. </w:t>
      </w:r>
      <w:r w:rsidR="003378FA" w:rsidRPr="00EB1C82">
        <w:rPr>
          <w:rFonts w:ascii="Arial Black" w:eastAsia="Times New Roman" w:hAnsi="Arial Black" w:cs="Simplified Arabic"/>
          <w:b/>
          <w:bCs/>
          <w:u w:val="single"/>
          <w:lang w:eastAsia="en-GB"/>
        </w:rPr>
        <w:t>MATCHING</w:t>
      </w:r>
      <w:r w:rsidR="00EB1C82"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 QUESTION</w:t>
      </w:r>
      <w:r w:rsidR="003378FA" w:rsidRPr="00EB1C82">
        <w:rPr>
          <w:rFonts w:ascii="Arial Black" w:eastAsia="Times New Roman" w:hAnsi="Arial Black" w:cs="Simplified Arabic"/>
          <w:b/>
          <w:bCs/>
          <w:u w:val="single"/>
          <w:lang w:eastAsia="en-GB"/>
        </w:rPr>
        <w:t>:</w:t>
      </w:r>
      <w:r w:rsidR="003378FA">
        <w:rPr>
          <w:rFonts w:ascii="Verdana" w:hAnsi="Verdana" w:cstheme="majorBidi"/>
          <w:b/>
          <w:bCs/>
          <w:sz w:val="20"/>
          <w:szCs w:val="20"/>
        </w:rPr>
        <w:t xml:space="preserve"> </w:t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FC45F7">
        <w:rPr>
          <w:rFonts w:ascii="Verdana" w:hAnsi="Verdana" w:cstheme="majorBidi"/>
          <w:b/>
          <w:bCs/>
          <w:sz w:val="20"/>
          <w:szCs w:val="20"/>
        </w:rPr>
        <w:t xml:space="preserve">      </w:t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EB1C82">
        <w:rPr>
          <w:rFonts w:ascii="Verdana" w:hAnsi="Verdana" w:cstheme="majorBidi"/>
          <w:b/>
          <w:bCs/>
          <w:sz w:val="20"/>
          <w:szCs w:val="20"/>
        </w:rPr>
        <w:tab/>
      </w:r>
      <w:r w:rsidR="00FC45F7">
        <w:rPr>
          <w:rFonts w:ascii="Verdana" w:hAnsi="Verdana" w:cstheme="majorBidi"/>
          <w:b/>
          <w:bCs/>
          <w:sz w:val="20"/>
          <w:szCs w:val="20"/>
        </w:rPr>
        <w:t xml:space="preserve">       </w:t>
      </w:r>
      <w:r w:rsidR="00EB1C82">
        <w:rPr>
          <w:rFonts w:ascii="Verdana" w:hAnsi="Verdana" w:cstheme="majorBidi"/>
          <w:b/>
          <w:bCs/>
          <w:sz w:val="20"/>
          <w:szCs w:val="20"/>
        </w:rPr>
        <w:t>[5 marks]</w:t>
      </w:r>
    </w:p>
    <w:p w14:paraId="6CA64599" w14:textId="77777777" w:rsidR="003378FA" w:rsidRDefault="00EB1C82" w:rsidP="001D0BE0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M</w:t>
      </w:r>
      <w:r w:rsidR="003378FA">
        <w:rPr>
          <w:rFonts w:ascii="Verdana" w:hAnsi="Verdana" w:cstheme="majorBidi"/>
          <w:b/>
          <w:bCs/>
          <w:sz w:val="20"/>
          <w:szCs w:val="20"/>
        </w:rPr>
        <w:t xml:space="preserve">atch the expressions in the two columns below in questions </w:t>
      </w:r>
      <w:r w:rsidR="008A0F78">
        <w:rPr>
          <w:rFonts w:ascii="Verdana" w:hAnsi="Verdana" w:cstheme="majorBidi"/>
          <w:b/>
          <w:bCs/>
          <w:sz w:val="20"/>
          <w:szCs w:val="20"/>
          <w:u w:val="single"/>
        </w:rPr>
        <w:t>2</w:t>
      </w:r>
      <w:r w:rsidR="001D0BE0">
        <w:rPr>
          <w:rFonts w:ascii="Verdana" w:hAnsi="Verdana" w:cstheme="majorBidi"/>
          <w:b/>
          <w:bCs/>
          <w:sz w:val="20"/>
          <w:szCs w:val="20"/>
          <w:u w:val="single"/>
        </w:rPr>
        <w:t>3</w:t>
      </w:r>
      <w:r w:rsidR="003378FA">
        <w:rPr>
          <w:rFonts w:ascii="Verdana" w:hAnsi="Verdana" w:cstheme="majorBidi"/>
          <w:b/>
          <w:bCs/>
          <w:sz w:val="20"/>
          <w:szCs w:val="20"/>
          <w:u w:val="single"/>
        </w:rPr>
        <w:t xml:space="preserve"> through </w:t>
      </w:r>
      <w:r w:rsidR="001D0BE0">
        <w:rPr>
          <w:rFonts w:ascii="Verdana" w:hAnsi="Verdana" w:cstheme="majorBidi"/>
          <w:b/>
          <w:bCs/>
          <w:sz w:val="20"/>
          <w:szCs w:val="20"/>
          <w:u w:val="single"/>
        </w:rPr>
        <w:t>27</w:t>
      </w:r>
      <w:r w:rsidR="003378FA">
        <w:rPr>
          <w:rFonts w:ascii="Verdana" w:hAnsi="Verdana" w:cstheme="majorBidi"/>
          <w:b/>
          <w:bCs/>
          <w:sz w:val="20"/>
          <w:szCs w:val="20"/>
        </w:rPr>
        <w:t>?</w:t>
      </w:r>
    </w:p>
    <w:p w14:paraId="41C8F4F8" w14:textId="77777777" w:rsidR="003378FA" w:rsidRDefault="003378FA" w:rsidP="003378FA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[1 mark each; 5X1= 5 marks]</w:t>
      </w:r>
    </w:p>
    <w:p w14:paraId="556AA7A2" w14:textId="77777777" w:rsidR="003378FA" w:rsidRDefault="003326AB" w:rsidP="003378FA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10EA0" wp14:editId="422AF474">
                <wp:simplePos x="0" y="0"/>
                <wp:positionH relativeFrom="column">
                  <wp:posOffset>3114675</wp:posOffset>
                </wp:positionH>
                <wp:positionV relativeFrom="paragraph">
                  <wp:posOffset>100965</wp:posOffset>
                </wp:positionV>
                <wp:extent cx="3838575" cy="1757045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81F1" w14:textId="77777777" w:rsidR="003378FA" w:rsidRDefault="003378FA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196AA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Decrease</w:t>
                            </w:r>
                            <w:r w:rsidR="00A91F6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the</w:t>
                            </w:r>
                            <w:r w:rsidR="00196AA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absorption of other drugs 26</w:t>
                            </w:r>
                          </w:p>
                          <w:p w14:paraId="5134D045" w14:textId="77777777" w:rsidR="003378FA" w:rsidRDefault="003378FA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787AA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Its toxicity is increased by tissue hypoxia 27</w:t>
                            </w:r>
                          </w:p>
                          <w:p w14:paraId="7226B91C" w14:textId="77777777" w:rsidR="003378FA" w:rsidRDefault="003378FA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7936E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Powerful CYP-induction 24</w:t>
                            </w:r>
                          </w:p>
                          <w:p w14:paraId="52986367" w14:textId="77777777" w:rsidR="003378FA" w:rsidRDefault="003378FA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9A2D4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Inhibition of steroids biosynthesis 23</w:t>
                            </w:r>
                          </w:p>
                          <w:p w14:paraId="3B2A468D" w14:textId="77777777" w:rsidR="003378FA" w:rsidRDefault="003378FA" w:rsidP="00A927D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E. </w:t>
                            </w:r>
                            <w:r w:rsidR="00DD3E8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Progesterone-receptor antagonist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0EA0" id="Text Box 4" o:spid="_x0000_s1027" type="#_x0000_t202" style="position:absolute;margin-left:245.25pt;margin-top:7.95pt;width:302.25pt;height:13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" fillcolor="white [3201]" strokeweight=".5pt">
                <v:textbox>
                  <w:txbxContent>
                    <w:p w14:paraId="447B81F1" w14:textId="77777777" w:rsidR="003378FA" w:rsidRDefault="003378FA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A. </w:t>
                      </w:r>
                      <w:r w:rsidR="00196AA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Decrease</w:t>
                      </w:r>
                      <w:r w:rsidR="00A91F6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in the</w:t>
                      </w:r>
                      <w:r w:rsidR="00196AA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absorption of other drugs 26</w:t>
                      </w:r>
                    </w:p>
                    <w:p w14:paraId="5134D045" w14:textId="77777777" w:rsidR="003378FA" w:rsidRDefault="003378FA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B. </w:t>
                      </w:r>
                      <w:r w:rsidR="00787AA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Its toxicity is increased by tissue hypoxia 27</w:t>
                      </w:r>
                    </w:p>
                    <w:p w14:paraId="7226B91C" w14:textId="77777777" w:rsidR="003378FA" w:rsidRDefault="003378FA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C. </w:t>
                      </w:r>
                      <w:r w:rsidR="007936E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Powerful CYP-induction 24</w:t>
                      </w:r>
                    </w:p>
                    <w:p w14:paraId="52986367" w14:textId="77777777" w:rsidR="003378FA" w:rsidRDefault="003378FA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D. </w:t>
                      </w:r>
                      <w:r w:rsidR="009A2D4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Inhibition of steroids biosynthesis 23</w:t>
                      </w:r>
                    </w:p>
                    <w:p w14:paraId="3B2A468D" w14:textId="77777777" w:rsidR="003378FA" w:rsidRDefault="003378FA" w:rsidP="00A927D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E. </w:t>
                      </w:r>
                      <w:r w:rsidR="00DD3E8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Progesterone-receptor antagonist 25</w:t>
                      </w:r>
                    </w:p>
                  </w:txbxContent>
                </v:textbox>
              </v:shape>
            </w:pict>
          </mc:Fallback>
        </mc:AlternateContent>
      </w:r>
      <w:r w:rsidR="000535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F0E860" wp14:editId="290F635F">
                <wp:simplePos x="0" y="0"/>
                <wp:positionH relativeFrom="column">
                  <wp:posOffset>114300</wp:posOffset>
                </wp:positionH>
                <wp:positionV relativeFrom="paragraph">
                  <wp:posOffset>100965</wp:posOffset>
                </wp:positionV>
                <wp:extent cx="2924175" cy="1772920"/>
                <wp:effectExtent l="0" t="0" r="2857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7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A7982" w14:textId="77777777" w:rsidR="003378FA" w:rsidRDefault="0063100D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D528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9A2D4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Aminoglutathimide</w:t>
                            </w:r>
                            <w:proofErr w:type="spellEnd"/>
                            <w:r w:rsidR="009A2D4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</w:t>
                            </w:r>
                          </w:p>
                          <w:p w14:paraId="23A45DEC" w14:textId="77777777" w:rsidR="003378FA" w:rsidRDefault="0063100D" w:rsidP="00A927D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D528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936E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Barbiturates C</w:t>
                            </w:r>
                          </w:p>
                          <w:p w14:paraId="73B3FD93" w14:textId="77777777" w:rsidR="003378FA" w:rsidRDefault="0063100D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D528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D3E8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Mifepristone </w:t>
                            </w:r>
                            <w:r w:rsidR="007936E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5B13DE3F" w14:textId="77777777" w:rsidR="003378FA" w:rsidRPr="008A0F78" w:rsidRDefault="0063100D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D528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3378FA" w:rsidRPr="008A0F7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196AA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Colestipol</w:t>
                            </w:r>
                            <w:r w:rsidR="00FC45F7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</w:t>
                            </w:r>
                          </w:p>
                          <w:p w14:paraId="2441FBD1" w14:textId="77777777" w:rsidR="003378FA" w:rsidRDefault="000D5286" w:rsidP="00A927D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  <w:r w:rsidR="003378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87AA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Metformin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E860" id="Text Box 5" o:spid="_x0000_s1028" type="#_x0000_t202" style="position:absolute;margin-left:9pt;margin-top:7.95pt;width:230.25pt;height:1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" fillcolor="white [3201]" strokeweight=".5pt">
                <v:textbox>
                  <w:txbxContent>
                    <w:p w14:paraId="65CA7982" w14:textId="77777777" w:rsidR="003378FA" w:rsidRDefault="0063100D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0D52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="009A2D4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Aminoglutathimide</w:t>
                      </w:r>
                      <w:proofErr w:type="spellEnd"/>
                      <w:r w:rsidR="009A2D4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D</w:t>
                      </w:r>
                    </w:p>
                    <w:p w14:paraId="23A45DEC" w14:textId="77777777" w:rsidR="003378FA" w:rsidRDefault="0063100D" w:rsidP="00A927D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0D52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7936E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Barbiturates C</w:t>
                      </w:r>
                    </w:p>
                    <w:p w14:paraId="73B3FD93" w14:textId="77777777" w:rsidR="003378FA" w:rsidRDefault="0063100D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0D52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DD3E8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Mifepristone </w:t>
                      </w:r>
                      <w:r w:rsidR="007936E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14:paraId="5B13DE3F" w14:textId="77777777" w:rsidR="003378FA" w:rsidRPr="008A0F78" w:rsidRDefault="0063100D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0D52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3378FA" w:rsidRPr="008A0F78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196AA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Colestipol</w:t>
                      </w:r>
                      <w:r w:rsidR="00FC45F7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A</w:t>
                      </w:r>
                    </w:p>
                    <w:p w14:paraId="2441FBD1" w14:textId="77777777" w:rsidR="003378FA" w:rsidRDefault="000D5286" w:rsidP="00A927D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27</w:t>
                      </w:r>
                      <w:r w:rsidR="003378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787AA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Metformin B</w:t>
                      </w:r>
                    </w:p>
                  </w:txbxContent>
                </v:textbox>
              </v:shape>
            </w:pict>
          </mc:Fallback>
        </mc:AlternateContent>
      </w:r>
    </w:p>
    <w:p w14:paraId="77ADCE03" w14:textId="77777777" w:rsidR="003378FA" w:rsidRDefault="003378FA" w:rsidP="003378FA">
      <w:pPr>
        <w:pStyle w:val="ListParagraph"/>
        <w:spacing w:before="240"/>
        <w:ind w:left="99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ab/>
      </w:r>
    </w:p>
    <w:p w14:paraId="61C532F6" w14:textId="77777777" w:rsidR="003378FA" w:rsidRDefault="003378FA" w:rsidP="003378FA">
      <w:pPr>
        <w:spacing w:before="240"/>
        <w:rPr>
          <w:rFonts w:ascii="Verdana" w:hAnsi="Verdana" w:cstheme="majorBidi"/>
          <w:b/>
          <w:bCs/>
          <w:sz w:val="20"/>
          <w:szCs w:val="20"/>
        </w:rPr>
      </w:pPr>
    </w:p>
    <w:p w14:paraId="6540FA88" w14:textId="77777777" w:rsidR="003378FA" w:rsidRDefault="003378FA" w:rsidP="003378FA">
      <w:pPr>
        <w:jc w:val="center"/>
        <w:rPr>
          <w:rFonts w:ascii="Verdana" w:hAnsi="Verdana" w:cstheme="majorBidi"/>
          <w:b/>
          <w:bCs/>
          <w:sz w:val="20"/>
          <w:szCs w:val="20"/>
        </w:rPr>
      </w:pPr>
    </w:p>
    <w:p w14:paraId="08D81438" w14:textId="77777777" w:rsidR="003378FA" w:rsidRDefault="003378FA" w:rsidP="003378FA">
      <w:pPr>
        <w:jc w:val="center"/>
        <w:rPr>
          <w:rFonts w:ascii="Verdana" w:hAnsi="Verdana" w:cstheme="majorBidi"/>
          <w:b/>
          <w:bCs/>
          <w:sz w:val="20"/>
          <w:szCs w:val="20"/>
        </w:rPr>
      </w:pPr>
    </w:p>
    <w:p w14:paraId="648C4F88" w14:textId="77777777" w:rsidR="004F60DB" w:rsidRDefault="004F60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75D3EE2B" w14:textId="77777777" w:rsidR="004F60DB" w:rsidRDefault="004F60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5E64D8B0" w14:textId="77777777" w:rsidR="002063CC" w:rsidRDefault="002063CC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5DD9B585" w14:textId="77777777" w:rsidR="002063CC" w:rsidRDefault="002063CC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0415AA81" w14:textId="77777777" w:rsidR="001E33A2" w:rsidRDefault="00FC45F7" w:rsidP="00FC45F7">
      <w:pPr>
        <w:ind w:left="720"/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==========================================================</w:t>
      </w:r>
    </w:p>
    <w:p w14:paraId="4E3ABBA7" w14:textId="77777777" w:rsidR="006D0609" w:rsidRDefault="006D0609" w:rsidP="00FC45F7">
      <w:pPr>
        <w:spacing w:before="240"/>
        <w:rPr>
          <w:rFonts w:ascii="Arial Black" w:eastAsia="Times New Roman" w:hAnsi="Arial Black" w:cs="Simplified Arabic"/>
          <w:b/>
          <w:bCs/>
          <w:u w:val="single"/>
          <w:lang w:eastAsia="en-GB"/>
        </w:rPr>
      </w:pPr>
    </w:p>
    <w:p w14:paraId="3E3DD6A0" w14:textId="77777777" w:rsidR="002063CC" w:rsidRDefault="002063CC" w:rsidP="00FC45F7">
      <w:pPr>
        <w:spacing w:before="240"/>
        <w:rPr>
          <w:rFonts w:ascii="Arial Black" w:eastAsia="Times New Roman" w:hAnsi="Arial Black" w:cs="Simplified Arabic"/>
          <w:b/>
          <w:bCs/>
          <w:u w:val="single"/>
          <w:lang w:eastAsia="en-GB"/>
        </w:rPr>
      </w:pPr>
    </w:p>
    <w:p w14:paraId="655F939C" w14:textId="77777777" w:rsidR="006D0609" w:rsidRDefault="006D0609" w:rsidP="00FC45F7">
      <w:pPr>
        <w:spacing w:before="240"/>
        <w:rPr>
          <w:rFonts w:ascii="Arial Black" w:eastAsia="Times New Roman" w:hAnsi="Arial Black" w:cs="Simplified Arabic"/>
          <w:b/>
          <w:bCs/>
          <w:u w:val="single"/>
          <w:lang w:eastAsia="en-GB"/>
        </w:rPr>
      </w:pPr>
    </w:p>
    <w:p w14:paraId="1EAEBF8F" w14:textId="77777777" w:rsidR="001E33A2" w:rsidRPr="00FC45F7" w:rsidRDefault="00FC45F7" w:rsidP="00FC45F7">
      <w:pPr>
        <w:spacing w:before="240"/>
        <w:rPr>
          <w:rFonts w:ascii="Arial Black" w:eastAsia="Times New Roman" w:hAnsi="Arial Black" w:cs="Simplified Arabic"/>
          <w:lang w:eastAsia="en-GB"/>
        </w:rPr>
      </w:pPr>
      <w:r w:rsidRPr="00FC45F7">
        <w:rPr>
          <w:rFonts w:ascii="Arial Black" w:eastAsia="Times New Roman" w:hAnsi="Arial Black" w:cs="Simplified Arabic"/>
          <w:b/>
          <w:bCs/>
          <w:u w:val="single"/>
          <w:lang w:eastAsia="en-GB"/>
        </w:rPr>
        <w:t>III. ESSAY QUESTIONS:</w:t>
      </w:r>
      <w:r>
        <w:rPr>
          <w:rFonts w:ascii="Arial Black" w:eastAsia="Times New Roman" w:hAnsi="Arial Black" w:cs="Simplified Arabic"/>
          <w:b/>
          <w:bCs/>
          <w:u w:val="single"/>
          <w:lang w:eastAsia="en-GB"/>
        </w:rPr>
        <w:t xml:space="preserve">   </w:t>
      </w:r>
      <w:r>
        <w:rPr>
          <w:rFonts w:ascii="Arial Black" w:eastAsia="Times New Roman" w:hAnsi="Arial Black" w:cs="Simplified Arabic"/>
          <w:lang w:eastAsia="en-GB"/>
        </w:rPr>
        <w:tab/>
      </w:r>
      <w:r>
        <w:rPr>
          <w:rFonts w:ascii="Arial Black" w:eastAsia="Times New Roman" w:hAnsi="Arial Black" w:cs="Simplified Arabic"/>
          <w:lang w:eastAsia="en-GB"/>
        </w:rPr>
        <w:tab/>
      </w:r>
      <w:r>
        <w:rPr>
          <w:rFonts w:ascii="Arial Black" w:eastAsia="Times New Roman" w:hAnsi="Arial Black" w:cs="Simplified Arabic"/>
          <w:lang w:eastAsia="en-GB"/>
        </w:rPr>
        <w:tab/>
        <w:t xml:space="preserve">                                                </w:t>
      </w:r>
      <w:r>
        <w:rPr>
          <w:rFonts w:ascii="Verdana" w:hAnsi="Verdana" w:cstheme="majorBidi"/>
          <w:b/>
          <w:bCs/>
          <w:sz w:val="20"/>
          <w:szCs w:val="20"/>
        </w:rPr>
        <w:t>[3 marks]</w:t>
      </w:r>
    </w:p>
    <w:p w14:paraId="30F79C67" w14:textId="77777777" w:rsidR="001E33A2" w:rsidRDefault="001E33A2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637F1E3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A 65-year-old diabetic male patient with diabetes type 2 is on </w:t>
      </w:r>
      <w:r w:rsidR="002C77FA">
        <w:rPr>
          <w:rFonts w:ascii="Verdana" w:hAnsi="Verdana" w:cstheme="majorBidi"/>
          <w:b/>
          <w:bCs/>
          <w:sz w:val="20"/>
          <w:szCs w:val="20"/>
        </w:rPr>
        <w:t xml:space="preserve">glimepiride therapy. He also takes furosemide (a loop diuretic) to control blood pressure. </w:t>
      </w:r>
    </w:p>
    <w:p w14:paraId="4B475C78" w14:textId="77777777" w:rsidR="0040438A" w:rsidRDefault="0040438A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0BB33A9E" w14:textId="77777777" w:rsidR="002C77FA" w:rsidRPr="0071525D" w:rsidRDefault="006D0609" w:rsidP="0071525D">
      <w:pPr>
        <w:rPr>
          <w:rFonts w:ascii="Verdana" w:hAnsi="Verdana" w:cstheme="majorBidi"/>
          <w:b/>
          <w:bCs/>
          <w:sz w:val="20"/>
          <w:szCs w:val="20"/>
        </w:rPr>
      </w:pPr>
      <w:r w:rsidRPr="0071525D">
        <w:rPr>
          <w:rFonts w:ascii="Verdana" w:hAnsi="Verdana" w:cstheme="majorBidi"/>
          <w:b/>
          <w:bCs/>
          <w:sz w:val="20"/>
          <w:szCs w:val="20"/>
        </w:rPr>
        <w:t xml:space="preserve">1. </w:t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>Choose one of the following statements:</w:t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ab/>
        <w:t>[1 mark]</w:t>
      </w:r>
    </w:p>
    <w:p w14:paraId="75DC7CC3" w14:textId="77777777" w:rsidR="0071525D" w:rsidRPr="0071525D" w:rsidRDefault="0071525D" w:rsidP="0071525D">
      <w:pPr>
        <w:pStyle w:val="ListParagraph"/>
        <w:ind w:left="795"/>
        <w:rPr>
          <w:rFonts w:ascii="Verdana" w:hAnsi="Verdana" w:cstheme="majorBidi"/>
          <w:b/>
          <w:bCs/>
          <w:sz w:val="20"/>
          <w:szCs w:val="20"/>
        </w:rPr>
      </w:pPr>
    </w:p>
    <w:p w14:paraId="26AB3BFA" w14:textId="520C73EF" w:rsidR="0071525D" w:rsidRPr="0071525D" w:rsidRDefault="008A32B9" w:rsidP="0071525D">
      <w:pPr>
        <w:pStyle w:val="ListParagraph"/>
        <w:numPr>
          <w:ilvl w:val="0"/>
          <w:numId w:val="26"/>
        </w:numPr>
        <w:rPr>
          <w:rFonts w:ascii="Verdana" w:hAnsi="Verdana" w:cstheme="majorBidi"/>
          <w:b/>
          <w:bCs/>
          <w:color w:val="FF0000"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>The g</w:t>
      </w:r>
      <w:r w:rsidR="0071525D" w:rsidRPr="0071525D">
        <w:rPr>
          <w:rFonts w:ascii="Verdana" w:hAnsi="Verdana" w:cstheme="majorBidi"/>
          <w:b/>
          <w:bCs/>
          <w:sz w:val="20"/>
          <w:szCs w:val="20"/>
        </w:rPr>
        <w:t xml:space="preserve">limepiride effect </w:t>
      </w:r>
      <w:r w:rsidR="0071525D">
        <w:rPr>
          <w:rFonts w:ascii="Verdana" w:hAnsi="Verdana" w:cstheme="majorBidi"/>
          <w:b/>
          <w:bCs/>
          <w:sz w:val="20"/>
          <w:szCs w:val="20"/>
        </w:rPr>
        <w:t>will be potentiated (incr</w:t>
      </w:r>
      <w:r>
        <w:rPr>
          <w:rFonts w:ascii="Verdana" w:hAnsi="Verdana" w:cstheme="majorBidi"/>
          <w:b/>
          <w:bCs/>
          <w:sz w:val="20"/>
          <w:szCs w:val="20"/>
        </w:rPr>
        <w:t>e</w:t>
      </w:r>
      <w:r w:rsidR="0071525D">
        <w:rPr>
          <w:rFonts w:ascii="Verdana" w:hAnsi="Verdana" w:cstheme="majorBidi"/>
          <w:b/>
          <w:bCs/>
          <w:sz w:val="20"/>
          <w:szCs w:val="20"/>
        </w:rPr>
        <w:t>ased)</w:t>
      </w:r>
    </w:p>
    <w:p w14:paraId="1228B878" w14:textId="77777777" w:rsidR="0071525D" w:rsidRPr="0071525D" w:rsidRDefault="0071525D" w:rsidP="0071525D">
      <w:pPr>
        <w:ind w:left="75"/>
        <w:rPr>
          <w:rFonts w:ascii="Verdana" w:hAnsi="Verdana" w:cstheme="majorBidi"/>
          <w:b/>
          <w:bCs/>
          <w:color w:val="FF0000"/>
          <w:sz w:val="20"/>
          <w:szCs w:val="20"/>
        </w:rPr>
      </w:pPr>
    </w:p>
    <w:p w14:paraId="3F39947B" w14:textId="42C869F2" w:rsidR="00FC45F7" w:rsidRPr="0071525D" w:rsidRDefault="0071525D" w:rsidP="0071525D">
      <w:pPr>
        <w:pStyle w:val="ListParagraph"/>
        <w:numPr>
          <w:ilvl w:val="0"/>
          <w:numId w:val="26"/>
        </w:numPr>
        <w:rPr>
          <w:rFonts w:ascii="Verdana" w:hAnsi="Verdana" w:cstheme="majorBidi"/>
          <w:b/>
          <w:bCs/>
          <w:color w:val="FF0000"/>
          <w:sz w:val="20"/>
          <w:szCs w:val="20"/>
        </w:rPr>
      </w:pPr>
      <w:r w:rsidRPr="0071525D">
        <w:rPr>
          <w:rFonts w:ascii="Verdana" w:hAnsi="Verdana" w:cstheme="majorBidi"/>
          <w:b/>
          <w:bCs/>
          <w:sz w:val="20"/>
          <w:szCs w:val="20"/>
          <w:highlight w:val="yellow"/>
        </w:rPr>
        <w:t>Glimepiride effect will be</w:t>
      </w:r>
      <w:r w:rsidR="006D0609" w:rsidRPr="0071525D">
        <w:rPr>
          <w:rFonts w:ascii="Verdana" w:hAnsi="Verdana" w:cstheme="majorBidi"/>
          <w:b/>
          <w:bCs/>
          <w:sz w:val="20"/>
          <w:szCs w:val="20"/>
          <w:highlight w:val="yellow"/>
        </w:rPr>
        <w:t xml:space="preserve"> </w:t>
      </w:r>
      <w:r w:rsidRPr="0071525D">
        <w:rPr>
          <w:rFonts w:ascii="Verdana" w:hAnsi="Verdana" w:cstheme="majorBidi"/>
          <w:b/>
          <w:bCs/>
          <w:sz w:val="20"/>
          <w:szCs w:val="20"/>
          <w:highlight w:val="yellow"/>
        </w:rPr>
        <w:t>weaken</w:t>
      </w:r>
      <w:r w:rsidR="008A32B9">
        <w:rPr>
          <w:rFonts w:ascii="Verdana" w:hAnsi="Verdana" w:cstheme="majorBidi"/>
          <w:b/>
          <w:bCs/>
          <w:sz w:val="20"/>
          <w:szCs w:val="20"/>
          <w:highlight w:val="yellow"/>
        </w:rPr>
        <w:t>e</w:t>
      </w:r>
      <w:r w:rsidRPr="0071525D">
        <w:rPr>
          <w:rFonts w:ascii="Verdana" w:hAnsi="Verdana" w:cstheme="majorBidi"/>
          <w:b/>
          <w:bCs/>
          <w:sz w:val="20"/>
          <w:szCs w:val="20"/>
          <w:highlight w:val="yellow"/>
        </w:rPr>
        <w:t>d (decreased)</w:t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 xml:space="preserve">    </w:t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ab/>
        <w:t xml:space="preserve">     </w:t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ab/>
      </w:r>
      <w:r w:rsidR="006D0609" w:rsidRPr="0071525D">
        <w:rPr>
          <w:rFonts w:ascii="Verdana" w:hAnsi="Verdana" w:cstheme="majorBidi"/>
          <w:b/>
          <w:bCs/>
          <w:sz w:val="20"/>
          <w:szCs w:val="20"/>
        </w:rPr>
        <w:tab/>
      </w:r>
    </w:p>
    <w:p w14:paraId="1F021810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E61EE70" w14:textId="1D9545C1" w:rsidR="008E32B9" w:rsidRDefault="008E32B9" w:rsidP="008E32B9">
      <w:pPr>
        <w:tabs>
          <w:tab w:val="left" w:pos="9360"/>
        </w:tabs>
        <w:rPr>
          <w:rFonts w:ascii="Verdana" w:hAnsi="Verdana" w:cstheme="majorBidi"/>
          <w:b/>
          <w:bCs/>
          <w:sz w:val="20"/>
          <w:szCs w:val="20"/>
          <w:lang w:bidi="ar-JO"/>
        </w:rPr>
      </w:pPr>
      <w:r>
        <w:rPr>
          <w:rFonts w:ascii="Verdana" w:hAnsi="Verdana" w:cstheme="majorBidi"/>
          <w:b/>
          <w:bCs/>
          <w:sz w:val="20"/>
          <w:szCs w:val="20"/>
        </w:rPr>
        <w:t xml:space="preserve">2. Clarify, </w:t>
      </w:r>
      <w:r w:rsidRPr="006D0609">
        <w:rPr>
          <w:rFonts w:ascii="Copperplate Gothic Bold" w:hAnsi="Copperplate Gothic Bold" w:cstheme="majorBidi"/>
          <w:b/>
          <w:bCs/>
          <w:i/>
          <w:iCs/>
          <w:sz w:val="20"/>
          <w:szCs w:val="20"/>
          <w:u w:val="single"/>
        </w:rPr>
        <w:t xml:space="preserve">IN </w:t>
      </w:r>
      <w:proofErr w:type="gramStart"/>
      <w:r w:rsidRPr="006D0609">
        <w:rPr>
          <w:rFonts w:ascii="Copperplate Gothic Bold" w:hAnsi="Copperplate Gothic Bold" w:cstheme="majorBidi"/>
          <w:b/>
          <w:bCs/>
          <w:i/>
          <w:iCs/>
          <w:sz w:val="20"/>
          <w:szCs w:val="20"/>
          <w:u w:val="single"/>
        </w:rPr>
        <w:t>DETAIL,</w:t>
      </w:r>
      <w:r>
        <w:rPr>
          <w:rFonts w:ascii="Verdana" w:hAnsi="Verdana" w:cstheme="majorBidi"/>
          <w:b/>
          <w:bCs/>
          <w:sz w:val="20"/>
          <w:szCs w:val="20"/>
        </w:rPr>
        <w:t xml:space="preserve">  how</w:t>
      </w:r>
      <w:proofErr w:type="gramEnd"/>
      <w:r>
        <w:rPr>
          <w:rFonts w:ascii="Verdana" w:hAnsi="Verdana" w:cstheme="majorBidi"/>
          <w:b/>
          <w:bCs/>
          <w:sz w:val="20"/>
          <w:szCs w:val="20"/>
        </w:rPr>
        <w:t xml:space="preserve"> this interaction takes place</w:t>
      </w:r>
      <w:r>
        <w:rPr>
          <w:rFonts w:ascii="Verdana" w:hAnsi="Verdana" w:cstheme="majorBidi"/>
          <w:b/>
          <w:bCs/>
          <w:sz w:val="20"/>
          <w:szCs w:val="20"/>
          <w:lang w:bidi="ar-JO"/>
        </w:rPr>
        <w:t xml:space="preserve">? </w:t>
      </w:r>
      <w:r>
        <w:rPr>
          <w:rFonts w:ascii="Verdana" w:hAnsi="Verdana" w:cstheme="majorBidi"/>
          <w:b/>
          <w:bCs/>
          <w:sz w:val="20"/>
          <w:szCs w:val="20"/>
          <w:lang w:bidi="ar-JO"/>
        </w:rPr>
        <w:tab/>
      </w:r>
      <w:r>
        <w:rPr>
          <w:rFonts w:ascii="Verdana" w:hAnsi="Verdana" w:cstheme="majorBidi"/>
          <w:b/>
          <w:bCs/>
          <w:sz w:val="20"/>
          <w:szCs w:val="20"/>
        </w:rPr>
        <w:t>[2 mark</w:t>
      </w:r>
      <w:r w:rsidR="0031307F">
        <w:rPr>
          <w:rFonts w:ascii="Verdana" w:hAnsi="Verdana" w:cstheme="majorBidi"/>
          <w:b/>
          <w:bCs/>
          <w:sz w:val="20"/>
          <w:szCs w:val="20"/>
        </w:rPr>
        <w:t>s</w:t>
      </w:r>
      <w:r>
        <w:rPr>
          <w:rFonts w:ascii="Verdana" w:hAnsi="Verdana" w:cstheme="majorBidi"/>
          <w:b/>
          <w:bCs/>
          <w:sz w:val="20"/>
          <w:szCs w:val="20"/>
        </w:rPr>
        <w:t>]</w:t>
      </w:r>
    </w:p>
    <w:p w14:paraId="7E05033E" w14:textId="71F02AF7" w:rsidR="008E32B9" w:rsidRPr="0071525D" w:rsidRDefault="008A32B9" w:rsidP="00942E00">
      <w:pPr>
        <w:spacing w:line="600" w:lineRule="auto"/>
        <w:rPr>
          <w:rFonts w:ascii="Verdana" w:hAnsi="Verdana" w:cstheme="majorBidi"/>
          <w:b/>
          <w:bCs/>
          <w:color w:val="FF0000"/>
          <w:sz w:val="20"/>
          <w:szCs w:val="20"/>
          <w:lang w:bidi="ar-JO"/>
        </w:rPr>
      </w:pPr>
      <w:r>
        <w:rPr>
          <w:rFonts w:ascii="Verdana" w:hAnsi="Verdana" w:cstheme="majorBidi"/>
          <w:b/>
          <w:bCs/>
          <w:color w:val="FF0000"/>
          <w:sz w:val="20"/>
          <w:szCs w:val="20"/>
        </w:rPr>
        <w:t>The g</w:t>
      </w:r>
      <w:r w:rsidR="0071525D" w:rsidRPr="0071525D">
        <w:rPr>
          <w:rFonts w:ascii="Verdana" w:hAnsi="Verdana" w:cstheme="majorBidi"/>
          <w:b/>
          <w:bCs/>
          <w:color w:val="FF0000"/>
          <w:sz w:val="20"/>
          <w:szCs w:val="20"/>
        </w:rPr>
        <w:t>limepiride effect will be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weakened by furosemide which has an intrinsic effect </w:t>
      </w:r>
      <w:r w:rsidR="00E0322C">
        <w:rPr>
          <w:rFonts w:ascii="Verdana" w:hAnsi="Verdana" w:cstheme="majorBidi"/>
          <w:b/>
          <w:bCs/>
          <w:color w:val="FF0000"/>
          <w:sz w:val="20"/>
          <w:szCs w:val="20"/>
        </w:rPr>
        <w:t>in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rais</w:t>
      </w:r>
      <w:r w:rsidR="00E0322C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ing 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>blood sugar. One mechanism of how it does so is that these drugs, the diuretics, result in hypokalemia. Hypokalemia weakens the magnitude of the depolarization needed by the pancr</w:t>
      </w:r>
      <w:r>
        <w:rPr>
          <w:rFonts w:ascii="Verdana" w:hAnsi="Verdana" w:cstheme="majorBidi"/>
          <w:b/>
          <w:bCs/>
          <w:color w:val="FF0000"/>
          <w:sz w:val="20"/>
          <w:szCs w:val="20"/>
        </w:rPr>
        <w:t>e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>atic cells, as calcium</w:t>
      </w:r>
      <w:r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channels depend on this depolarization state to open and </w:t>
      </w:r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>let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calcium ion</w:t>
      </w:r>
      <w:r>
        <w:rPr>
          <w:rFonts w:ascii="Verdana" w:hAnsi="Verdana" w:cstheme="majorBidi"/>
          <w:b/>
          <w:bCs/>
          <w:color w:val="FF0000"/>
          <w:sz w:val="20"/>
          <w:szCs w:val="20"/>
        </w:rPr>
        <w:t>s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enter</w:t>
      </w:r>
      <w:r>
        <w:rPr>
          <w:rFonts w:ascii="Verdana" w:hAnsi="Verdana" w:cstheme="majorBidi"/>
          <w:b/>
          <w:bCs/>
          <w:color w:val="FF0000"/>
          <w:sz w:val="20"/>
          <w:szCs w:val="20"/>
        </w:rPr>
        <w:t>s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th</w:t>
      </w:r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e cell. Calcium ions entry 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>ultimately result</w:t>
      </w:r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>s</w:t>
      </w:r>
      <w:r w:rsidR="0071525D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in the contraction of the smooth muscles of the v</w:t>
      </w:r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esicles where insulin is stored. This will cause the secretion of insulin. </w:t>
      </w:r>
      <w:proofErr w:type="gramStart"/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>So</w:t>
      </w:r>
      <w:proofErr w:type="gramEnd"/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hypokalemia will result in </w:t>
      </w:r>
      <w:r>
        <w:rPr>
          <w:rFonts w:ascii="Verdana" w:hAnsi="Verdana" w:cstheme="majorBidi"/>
          <w:b/>
          <w:bCs/>
          <w:color w:val="FF0000"/>
          <w:sz w:val="20"/>
          <w:szCs w:val="20"/>
        </w:rPr>
        <w:t>a</w:t>
      </w:r>
      <w:r w:rsidR="00061A98">
        <w:rPr>
          <w:rFonts w:ascii="Verdana" w:hAnsi="Verdana" w:cstheme="majorBidi"/>
          <w:b/>
          <w:bCs/>
          <w:color w:val="FF0000"/>
          <w:sz w:val="20"/>
          <w:szCs w:val="20"/>
        </w:rPr>
        <w:t xml:space="preserve"> decrease in insulin levels in the matter that antagonizes the effect of sulfonylureas.</w:t>
      </w:r>
    </w:p>
    <w:p w14:paraId="215A6972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48C0113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A11F465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0DD98CE7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6DFF34F6" w14:textId="77777777" w:rsidR="00FC45F7" w:rsidRDefault="00FC45F7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729FA04C" w14:textId="77777777" w:rsidR="00E578CC" w:rsidRDefault="00E578CC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70D58934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4AFD8AFF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7BCA4342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19832707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577CE852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6DE97524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303FE0BD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1D9D737A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3C63C75E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04F9BCD5" w14:textId="77777777" w:rsidR="00DE0DDB" w:rsidRDefault="00DE0DDB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7BCDED06" w14:textId="77777777" w:rsidR="00807FB5" w:rsidRDefault="00807FB5" w:rsidP="00F00F9E">
      <w:pPr>
        <w:rPr>
          <w:rFonts w:ascii="Verdana" w:hAnsi="Verdana" w:cstheme="majorBidi"/>
          <w:b/>
          <w:bCs/>
          <w:sz w:val="20"/>
          <w:szCs w:val="20"/>
        </w:rPr>
      </w:pPr>
    </w:p>
    <w:p w14:paraId="260B017B" w14:textId="77777777" w:rsidR="00BD452E" w:rsidRDefault="00BD452E" w:rsidP="00033AD6">
      <w:pPr>
        <w:jc w:val="center"/>
        <w:rPr>
          <w:rFonts w:ascii="Verdana" w:hAnsi="Verdana" w:cstheme="majorBidi"/>
          <w:b/>
          <w:bCs/>
          <w:sz w:val="24"/>
          <w:szCs w:val="24"/>
          <w:u w:val="single"/>
        </w:rPr>
      </w:pPr>
      <w:r>
        <w:rPr>
          <w:rFonts w:ascii="Verdana" w:hAnsi="Verdana" w:cstheme="majorBidi"/>
          <w:b/>
          <w:bCs/>
          <w:sz w:val="24"/>
          <w:szCs w:val="24"/>
          <w:u w:val="single"/>
        </w:rPr>
        <w:t xml:space="preserve">Answer </w:t>
      </w:r>
      <w:r w:rsidR="00033AD6">
        <w:rPr>
          <w:rFonts w:ascii="Verdana" w:hAnsi="Verdana" w:cstheme="majorBidi"/>
          <w:b/>
          <w:bCs/>
          <w:sz w:val="24"/>
          <w:szCs w:val="24"/>
          <w:u w:val="single"/>
        </w:rPr>
        <w:t>table</w:t>
      </w:r>
      <w:r>
        <w:rPr>
          <w:rFonts w:ascii="Verdana" w:hAnsi="Verdana" w:cstheme="majorBidi"/>
          <w:b/>
          <w:bCs/>
          <w:sz w:val="24"/>
          <w:szCs w:val="24"/>
          <w:u w:val="single"/>
        </w:rPr>
        <w:t xml:space="preserve"> of the multiple-choice and matching questions (</w:t>
      </w:r>
      <w:r w:rsidR="00D01834">
        <w:rPr>
          <w:rFonts w:ascii="Verdana" w:hAnsi="Verdana" w:cstheme="majorBidi"/>
          <w:b/>
          <w:bCs/>
          <w:sz w:val="24"/>
          <w:szCs w:val="24"/>
          <w:u w:val="single"/>
        </w:rPr>
        <w:t>1-</w:t>
      </w:r>
      <w:r w:rsidR="00DE0DDB">
        <w:rPr>
          <w:rFonts w:ascii="Verdana" w:hAnsi="Verdana" w:cstheme="majorBidi"/>
          <w:b/>
          <w:bCs/>
          <w:sz w:val="24"/>
          <w:szCs w:val="24"/>
          <w:u w:val="single"/>
        </w:rPr>
        <w:t>27</w:t>
      </w:r>
      <w:r>
        <w:rPr>
          <w:rFonts w:ascii="Verdana" w:hAnsi="Verdana" w:cstheme="majorBidi"/>
          <w:b/>
          <w:bCs/>
          <w:sz w:val="24"/>
          <w:szCs w:val="24"/>
          <w:u w:val="single"/>
        </w:rPr>
        <w:t>):</w:t>
      </w:r>
    </w:p>
    <w:p w14:paraId="0F44A0BB" w14:textId="77777777" w:rsidR="00BD452E" w:rsidRDefault="00BD452E" w:rsidP="00BD452E">
      <w:pPr>
        <w:rPr>
          <w:rFonts w:ascii="Verdana" w:hAnsi="Verdana" w:cstheme="majorBidi"/>
          <w:b/>
          <w:bCs/>
          <w:sz w:val="20"/>
          <w:szCs w:val="20"/>
        </w:rPr>
      </w:pPr>
    </w:p>
    <w:tbl>
      <w:tblPr>
        <w:tblStyle w:val="TableGrid"/>
        <w:tblW w:w="11416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960"/>
      </w:tblGrid>
      <w:tr w:rsidR="00BD452E" w14:paraId="461EFD6A" w14:textId="77777777" w:rsidTr="00411B0C">
        <w:trPr>
          <w:gridAfter w:val="1"/>
          <w:wAfter w:w="960" w:type="dxa"/>
          <w:trHeight w:val="40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6D6DFA1" w14:textId="77777777" w:rsidR="00BD452E" w:rsidRDefault="00BD452E">
            <w:pPr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C4DF816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sz w:val="28"/>
                <w:szCs w:val="28"/>
              </w:rPr>
            </w:pPr>
            <w:r>
              <w:rPr>
                <w:rFonts w:ascii="Copperplate Gothic Bold" w:hAnsi="Copperplate Gothic Bold" w:cstheme="majorBidi"/>
                <w:sz w:val="28"/>
                <w:szCs w:val="28"/>
              </w:rPr>
              <w:t>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6331A3E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182837C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6FAE00C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1720872" w14:textId="77777777" w:rsidR="00BD452E" w:rsidRDefault="00BD452E">
            <w:pPr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EBAE052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sz w:val="28"/>
                <w:szCs w:val="28"/>
              </w:rPr>
            </w:pPr>
            <w:r>
              <w:rPr>
                <w:rFonts w:ascii="Copperplate Gothic Bold" w:hAnsi="Copperplate Gothic Bold" w:cstheme="majorBidi"/>
                <w:sz w:val="28"/>
                <w:szCs w:val="28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23C7AA4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53998AF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DA32068" w14:textId="77777777" w:rsidR="00BD452E" w:rsidRDefault="00BD452E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D</w:t>
            </w:r>
          </w:p>
        </w:tc>
      </w:tr>
      <w:tr w:rsidR="006341CD" w14:paraId="0F64023D" w14:textId="77777777" w:rsidTr="00285157">
        <w:trPr>
          <w:gridAfter w:val="1"/>
          <w:wAfter w:w="960" w:type="dxa"/>
          <w:trHeight w:val="3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97DC" w14:textId="77777777" w:rsidR="006341CD" w:rsidRDefault="006341CD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B048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A06F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C99D7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ACF0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593E" w14:textId="77777777" w:rsidR="006341CD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223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9E8C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45CA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F238F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341CD" w14:paraId="392F2124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971C" w14:textId="77777777" w:rsidR="006341CD" w:rsidRDefault="006341CD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273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6EDF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4A96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733B6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9113" w14:textId="77777777" w:rsidR="006341CD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957C71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BC29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6B2E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87F8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341CD" w14:paraId="67F08D7C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3911" w14:textId="77777777" w:rsidR="006341CD" w:rsidRDefault="006341CD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3CF4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05F8A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178F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AE66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7D02" w14:textId="77777777" w:rsidR="006341CD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9C9B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5A8EB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2B91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3E9A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341CD" w14:paraId="54AC6EBC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B56" w14:textId="77777777" w:rsidR="006341CD" w:rsidRDefault="006341CD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BB31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FC12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445C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06725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DB98" w14:textId="77777777" w:rsidR="006341CD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84D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B2F8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6CBB7E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C417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341CD" w14:paraId="2D7980CC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DF7" w14:textId="77777777" w:rsidR="006341CD" w:rsidRDefault="006341CD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D9B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3CD55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109D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55F6" w14:textId="77777777" w:rsidR="006341CD" w:rsidRPr="00865F30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B32D" w14:textId="77777777" w:rsidR="006341CD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3CC5E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1847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255F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9596" w14:textId="77777777" w:rsidR="006341CD" w:rsidRDefault="006341CD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E6D98" w14:paraId="71EEA12D" w14:textId="77777777" w:rsidTr="00285157">
        <w:trPr>
          <w:gridAfter w:val="1"/>
          <w:wAfter w:w="960" w:type="dxa"/>
          <w:trHeight w:val="3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DBC4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B6E2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DD49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038C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BFD62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652F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619D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9DF3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B4BEA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4BA4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E6D98" w14:paraId="642A7AA1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29F1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7E04A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347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EDB5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F41A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786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04B8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3D632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FD5B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095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E6D98" w14:paraId="46F1A5A0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5EE9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E41C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413B6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0B9A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EEA8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8975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32F4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B899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8619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A2F9F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E6D98" w14:paraId="4041DDB2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D42D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8F27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59C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1A596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555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9F8D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FBD9D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FE42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1C17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90B3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6E6D98" w14:paraId="5B913F58" w14:textId="77777777" w:rsidTr="00285157">
        <w:trPr>
          <w:gridAfter w:val="1"/>
          <w:wAfter w:w="960" w:type="dxa"/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D81F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EAA9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4796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1870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D5D72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D9AC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96D9A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B025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5760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F934" w14:textId="77777777" w:rsidR="006E6D98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411B0C" w14:paraId="3B836DA0" w14:textId="77777777" w:rsidTr="00285157">
        <w:trPr>
          <w:trHeight w:val="3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EBC2" w14:textId="77777777" w:rsidR="006E6D98" w:rsidRDefault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C54AE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3EE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30E1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0566" w14:textId="77777777" w:rsidR="006E6D98" w:rsidRPr="00865F30" w:rsidRDefault="006E6D98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F5D7" w14:textId="77777777" w:rsidR="006E6D98" w:rsidRDefault="006E6D98" w:rsidP="00EB1A40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681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FDDD6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0C58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6F40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B6DDE8" w:themeFill="accent5" w:themeFillTint="66"/>
          </w:tcPr>
          <w:p w14:paraId="6184B793" w14:textId="77777777" w:rsidR="00411B0C" w:rsidRPr="002F0719" w:rsidRDefault="002F0719" w:rsidP="002F0719">
            <w:pPr>
              <w:jc w:val="center"/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</w:pPr>
            <w:r w:rsidRPr="002F0719">
              <w:rPr>
                <w:rFonts w:ascii="Copperplate Gothic Bold" w:hAnsi="Copperplate Gothic Bold" w:cstheme="majorBidi"/>
                <w:b/>
                <w:bCs/>
                <w:sz w:val="24"/>
                <w:szCs w:val="24"/>
              </w:rPr>
              <w:t>E</w:t>
            </w:r>
          </w:p>
        </w:tc>
      </w:tr>
      <w:tr w:rsidR="00411B0C" w14:paraId="7D583896" w14:textId="77777777" w:rsidTr="00285157">
        <w:trPr>
          <w:trHeight w:val="362"/>
        </w:trPr>
        <w:tc>
          <w:tcPr>
            <w:tcW w:w="5226" w:type="dxa"/>
            <w:gridSpan w:val="5"/>
            <w:vMerge w:val="restart"/>
            <w:shd w:val="clear" w:color="auto" w:fill="FFFF00"/>
          </w:tcPr>
          <w:p w14:paraId="3C116A31" w14:textId="77777777" w:rsidR="006E6D98" w:rsidRPr="00865F30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14:paraId="0323B631" w14:textId="77777777" w:rsidR="006E6D98" w:rsidRDefault="006E6D98" w:rsidP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23</w:t>
            </w:r>
          </w:p>
        </w:tc>
        <w:tc>
          <w:tcPr>
            <w:tcW w:w="1046" w:type="dxa"/>
          </w:tcPr>
          <w:p w14:paraId="0C1127DB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932BCEE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A869BB0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14:paraId="190FAA73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090AC5F0" w14:textId="77777777" w:rsidR="00411B0C" w:rsidRDefault="00411B0C">
            <w:pPr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411B0C" w14:paraId="1D2DACC9" w14:textId="77777777" w:rsidTr="00285157">
        <w:trPr>
          <w:trHeight w:val="362"/>
        </w:trPr>
        <w:tc>
          <w:tcPr>
            <w:tcW w:w="5226" w:type="dxa"/>
            <w:gridSpan w:val="5"/>
            <w:vMerge/>
            <w:shd w:val="clear" w:color="auto" w:fill="FFFF00"/>
          </w:tcPr>
          <w:p w14:paraId="3C7FDFBC" w14:textId="77777777" w:rsidR="006E6D98" w:rsidRPr="00865F30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</w:tcPr>
          <w:p w14:paraId="10B6F1E9" w14:textId="77777777" w:rsidR="006E6D98" w:rsidRDefault="006E6D98" w:rsidP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24</w:t>
            </w:r>
          </w:p>
        </w:tc>
        <w:tc>
          <w:tcPr>
            <w:tcW w:w="1046" w:type="dxa"/>
          </w:tcPr>
          <w:p w14:paraId="556B3D7A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E225641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14:paraId="5653A26D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18B0CE2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2E7A1969" w14:textId="77777777" w:rsidR="00411B0C" w:rsidRDefault="00411B0C">
            <w:pPr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411B0C" w14:paraId="450624DB" w14:textId="77777777" w:rsidTr="00285157">
        <w:trPr>
          <w:trHeight w:val="362"/>
        </w:trPr>
        <w:tc>
          <w:tcPr>
            <w:tcW w:w="5226" w:type="dxa"/>
            <w:gridSpan w:val="5"/>
            <w:vMerge/>
            <w:shd w:val="clear" w:color="auto" w:fill="FFFF00"/>
          </w:tcPr>
          <w:p w14:paraId="7C4A541D" w14:textId="77777777" w:rsidR="006E6D98" w:rsidRPr="00865F30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</w:tcPr>
          <w:p w14:paraId="4A89C61C" w14:textId="77777777" w:rsidR="006E6D98" w:rsidRDefault="006E6D98" w:rsidP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25</w:t>
            </w:r>
          </w:p>
        </w:tc>
        <w:tc>
          <w:tcPr>
            <w:tcW w:w="1046" w:type="dxa"/>
          </w:tcPr>
          <w:p w14:paraId="2281F777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</w:tcPr>
          <w:p w14:paraId="6EFF5B28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558FFF2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25FCED7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000000" w:themeFill="text1"/>
          </w:tcPr>
          <w:p w14:paraId="408EE579" w14:textId="77777777" w:rsidR="00411B0C" w:rsidRDefault="00411B0C">
            <w:pPr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411B0C" w14:paraId="3D2DEA27" w14:textId="77777777" w:rsidTr="00285157">
        <w:trPr>
          <w:trHeight w:val="362"/>
        </w:trPr>
        <w:tc>
          <w:tcPr>
            <w:tcW w:w="5226" w:type="dxa"/>
            <w:gridSpan w:val="5"/>
            <w:vMerge/>
            <w:shd w:val="clear" w:color="auto" w:fill="FFFF00"/>
          </w:tcPr>
          <w:p w14:paraId="17C0AD7E" w14:textId="77777777" w:rsidR="006E6D98" w:rsidRPr="00865F30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</w:tcPr>
          <w:p w14:paraId="55CC7CA2" w14:textId="77777777" w:rsidR="006E6D98" w:rsidRDefault="006E6D98" w:rsidP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26</w:t>
            </w:r>
          </w:p>
        </w:tc>
        <w:tc>
          <w:tcPr>
            <w:tcW w:w="1046" w:type="dxa"/>
            <w:shd w:val="clear" w:color="auto" w:fill="000000" w:themeFill="text1"/>
          </w:tcPr>
          <w:p w14:paraId="20D64618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</w:tcPr>
          <w:p w14:paraId="574BC821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14989C9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D3797CB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68C7344A" w14:textId="77777777" w:rsidR="00411B0C" w:rsidRDefault="00411B0C">
            <w:pPr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  <w:tr w:rsidR="00411B0C" w14:paraId="26735EF4" w14:textId="77777777" w:rsidTr="00285157">
        <w:trPr>
          <w:trHeight w:val="362"/>
        </w:trPr>
        <w:tc>
          <w:tcPr>
            <w:tcW w:w="5226" w:type="dxa"/>
            <w:gridSpan w:val="5"/>
            <w:vMerge/>
            <w:shd w:val="clear" w:color="auto" w:fill="FFFF00"/>
          </w:tcPr>
          <w:p w14:paraId="257CA9E5" w14:textId="77777777" w:rsidR="006E6D98" w:rsidRPr="00865F30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DAEEF3" w:themeColor="accent5" w:themeTint="33"/>
                <w:sz w:val="32"/>
                <w:szCs w:val="32"/>
              </w:rPr>
            </w:pPr>
          </w:p>
        </w:tc>
        <w:tc>
          <w:tcPr>
            <w:tcW w:w="1046" w:type="dxa"/>
          </w:tcPr>
          <w:p w14:paraId="3A8E73DC" w14:textId="77777777" w:rsidR="006E6D98" w:rsidRDefault="006E6D98" w:rsidP="006E6D98">
            <w:pPr>
              <w:jc w:val="center"/>
              <w:rPr>
                <w:rFonts w:ascii="Verdana" w:hAnsi="Verdana" w:cstheme="majorBidi"/>
                <w:b/>
                <w:bCs/>
              </w:rPr>
            </w:pPr>
            <w:r>
              <w:rPr>
                <w:rFonts w:ascii="Verdana" w:hAnsi="Verdana" w:cstheme="majorBidi"/>
                <w:b/>
                <w:bCs/>
              </w:rPr>
              <w:t>27</w:t>
            </w:r>
          </w:p>
        </w:tc>
        <w:tc>
          <w:tcPr>
            <w:tcW w:w="1046" w:type="dxa"/>
          </w:tcPr>
          <w:p w14:paraId="05FF8535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color w:val="C2D69B" w:themeColor="accent3" w:themeTint="99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14:paraId="36A60444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9FE7F85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36ECA7C" w14:textId="77777777" w:rsidR="006E6D98" w:rsidRDefault="006E6D98" w:rsidP="00EB1A40">
            <w:pPr>
              <w:jc w:val="center"/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5C5AE796" w14:textId="77777777" w:rsidR="00411B0C" w:rsidRDefault="00411B0C">
            <w:pPr>
              <w:rPr>
                <w:rFonts w:ascii="Copperplate Gothic Bold" w:hAnsi="Copperplate Gothic Bold" w:cstheme="majorBidi"/>
                <w:b/>
                <w:bCs/>
                <w:color w:val="C2D69B" w:themeColor="accent3" w:themeTint="99"/>
                <w:sz w:val="24"/>
                <w:szCs w:val="24"/>
              </w:rPr>
            </w:pPr>
          </w:p>
        </w:tc>
      </w:tr>
    </w:tbl>
    <w:p w14:paraId="330E7AFA" w14:textId="77777777" w:rsidR="006E6D98" w:rsidRDefault="006E6D98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4D909579" w14:textId="77777777" w:rsidR="006E6D98" w:rsidRDefault="006E6D98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3EC315D4" w14:textId="77777777" w:rsidR="006E6D98" w:rsidRDefault="006E6D98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5D293BCF" w14:textId="77777777" w:rsidR="006E6D98" w:rsidRDefault="006E6D98" w:rsidP="00BD452E">
      <w:pPr>
        <w:spacing w:after="0" w:line="240" w:lineRule="auto"/>
        <w:rPr>
          <w:rFonts w:ascii="Bernard MT Condensed" w:hAnsi="Bernard MT Condensed"/>
          <w:sz w:val="32"/>
          <w:szCs w:val="28"/>
        </w:rPr>
      </w:pPr>
    </w:p>
    <w:p w14:paraId="11E84D38" w14:textId="77777777" w:rsidR="00BD452E" w:rsidRDefault="00865F30" w:rsidP="00BD452E">
      <w:pPr>
        <w:spacing w:after="0" w:line="240" w:lineRule="auto"/>
        <w:jc w:val="center"/>
        <w:rPr>
          <w:rFonts w:ascii="Bernard MT Condensed" w:hAnsi="Bernard MT Condensed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640BB4" wp14:editId="6F21CA36">
                <wp:simplePos x="0" y="0"/>
                <wp:positionH relativeFrom="column">
                  <wp:posOffset>2416629</wp:posOffset>
                </wp:positionH>
                <wp:positionV relativeFrom="paragraph">
                  <wp:posOffset>49736</wp:posOffset>
                </wp:positionV>
                <wp:extent cx="2327563" cy="938151"/>
                <wp:effectExtent l="0" t="0" r="158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3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F18BA" w14:textId="77777777" w:rsidR="00BD452E" w:rsidRDefault="00BD452E" w:rsidP="00BD452E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18F49D3F" w14:textId="77777777" w:rsidR="00BD452E" w:rsidRDefault="00BD452E" w:rsidP="00E578CC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865F30"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65F30">
                              <w:rPr>
                                <w:rFonts w:ascii="Copperplate Gothic Bold" w:hAnsi="Copperplate Gothic Bold"/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 w:rsidR="00E578CC">
                              <w:rPr>
                                <w:rFonts w:ascii="Copperplate Gothic Bold" w:hAnsi="Copperplate Gothic Bold"/>
                                <w:b/>
                                <w:bCs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0BB4" id="Text Box 6" o:spid="_x0000_s1029" type="#_x0000_t202" style="position:absolute;left:0;text-align:left;margin-left:190.3pt;margin-top:3.9pt;width:183.25pt;height:7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" fillcolor="white [3201]" strokeweight=".5pt">
                <v:textbox>
                  <w:txbxContent>
                    <w:p w14:paraId="79CF18BA" w14:textId="77777777" w:rsidR="00BD452E" w:rsidRDefault="00BD452E" w:rsidP="00BD452E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18F49D3F" w14:textId="77777777" w:rsidR="00BD452E" w:rsidRDefault="00BD452E" w:rsidP="00E578CC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 w:rsidR="00865F30"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="Copperplate Gothic Bold" w:hAnsi="Copperplate Gothic Bold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865F30">
                        <w:rPr>
                          <w:rFonts w:ascii="Copperplate Gothic Bold" w:hAnsi="Copperplate Gothic Bold"/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 w:rsidR="00E578CC">
                        <w:rPr>
                          <w:rFonts w:ascii="Copperplate Gothic Bold" w:hAnsi="Copperplate Gothic Bold"/>
                          <w:b/>
                          <w:bCs/>
                          <w:sz w:val="44"/>
                          <w:szCs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7E708BB" w14:textId="77777777" w:rsidR="00BD452E" w:rsidRDefault="00BD452E" w:rsidP="00BD452E">
      <w:pPr>
        <w:ind w:left="2160" w:firstLine="720"/>
        <w:rPr>
          <w:rFonts w:ascii="Bernard MT Condensed" w:hAnsi="Bernard MT Condensed"/>
          <w:sz w:val="32"/>
          <w:szCs w:val="28"/>
        </w:rPr>
      </w:pPr>
      <w:r>
        <w:rPr>
          <w:rFonts w:ascii="Bernard MT Condensed" w:hAnsi="Bernard MT Condensed"/>
          <w:sz w:val="32"/>
          <w:szCs w:val="28"/>
        </w:rPr>
        <w:t>Score:</w:t>
      </w:r>
    </w:p>
    <w:p w14:paraId="1546A7EE" w14:textId="77777777" w:rsidR="00BD452E" w:rsidRDefault="00C10850" w:rsidP="00C10850">
      <w:pPr>
        <w:tabs>
          <w:tab w:val="left" w:pos="9968"/>
        </w:tabs>
        <w:rPr>
          <w:rFonts w:ascii="Verdana" w:hAnsi="Verdana" w:cstheme="majorBidi"/>
          <w:b/>
          <w:bCs/>
          <w:sz w:val="20"/>
          <w:szCs w:val="20"/>
        </w:rPr>
      </w:pPr>
      <w:r>
        <w:rPr>
          <w:rFonts w:ascii="Verdana" w:hAnsi="Verdana" w:cstheme="majorBidi"/>
          <w:b/>
          <w:bCs/>
          <w:sz w:val="20"/>
          <w:szCs w:val="20"/>
        </w:rPr>
        <w:tab/>
      </w:r>
    </w:p>
    <w:p w14:paraId="52A51F90" w14:textId="77777777" w:rsidR="00066EA9" w:rsidRDefault="00066EA9" w:rsidP="00C10850">
      <w:pPr>
        <w:tabs>
          <w:tab w:val="left" w:pos="9968"/>
        </w:tabs>
        <w:rPr>
          <w:rFonts w:ascii="Verdana" w:hAnsi="Verdana" w:cstheme="majorBidi"/>
          <w:b/>
          <w:bCs/>
          <w:sz w:val="20"/>
          <w:szCs w:val="20"/>
        </w:rPr>
      </w:pPr>
    </w:p>
    <w:p w14:paraId="23B8C9CE" w14:textId="77777777" w:rsidR="00807FB5" w:rsidRPr="00B3118A" w:rsidRDefault="00BD452E" w:rsidP="00AC296C">
      <w:pPr>
        <w:jc w:val="center"/>
        <w:rPr>
          <w:rFonts w:ascii="Harlow Solid Italic" w:hAnsi="Harlow Solid Italic" w:cstheme="majorBidi"/>
          <w:color w:val="92CDDC" w:themeColor="accent5" w:themeTint="99"/>
          <w:sz w:val="56"/>
          <w:szCs w:val="56"/>
        </w:rPr>
      </w:pPr>
      <w:r>
        <w:rPr>
          <w:rFonts w:ascii="Harlow Solid Italic" w:hAnsi="Harlow Solid Italic" w:cstheme="majorBidi"/>
          <w:color w:val="92CDDC" w:themeColor="accent5" w:themeTint="99"/>
          <w:sz w:val="56"/>
          <w:szCs w:val="56"/>
        </w:rPr>
        <w:t>With best wishes for success</w:t>
      </w:r>
    </w:p>
    <w:sectPr w:rsidR="00807FB5" w:rsidRPr="00B3118A" w:rsidSect="00E578CC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69F0" w14:textId="77777777" w:rsidR="00716B25" w:rsidRDefault="00716B25" w:rsidP="00C77B09">
      <w:pPr>
        <w:spacing w:after="0" w:line="240" w:lineRule="auto"/>
      </w:pPr>
      <w:r>
        <w:separator/>
      </w:r>
    </w:p>
  </w:endnote>
  <w:endnote w:type="continuationSeparator" w:id="0">
    <w:p w14:paraId="6EC6EFBA" w14:textId="77777777" w:rsidR="00716B25" w:rsidRDefault="00716B25" w:rsidP="00C7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054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8268521" w14:textId="77777777" w:rsidR="00005A5C" w:rsidRPr="00005A5C" w:rsidRDefault="00005A5C" w:rsidP="00005A5C">
            <w:pPr>
              <w:pStyle w:val="Footer"/>
              <w:jc w:val="center"/>
              <w:rPr>
                <w:b/>
                <w:bCs/>
              </w:rPr>
            </w:pPr>
            <w:r w:rsidRPr="00005A5C">
              <w:rPr>
                <w:b/>
                <w:bCs/>
              </w:rPr>
              <w:t>=======================================================================================</w:t>
            </w:r>
          </w:p>
          <w:p w14:paraId="48CDF32B" w14:textId="77777777" w:rsidR="00005A5C" w:rsidRDefault="00005A5C" w:rsidP="00005A5C">
            <w:pPr>
              <w:pStyle w:val="Footer"/>
              <w:tabs>
                <w:tab w:val="clear" w:pos="4320"/>
                <w:tab w:val="clear" w:pos="8640"/>
                <w:tab w:val="left" w:pos="8100"/>
              </w:tabs>
            </w:pPr>
            <w:r>
              <w:tab/>
            </w:r>
          </w:p>
          <w:p w14:paraId="1FF68A98" w14:textId="77777777" w:rsidR="00B9544D" w:rsidRPr="00160801" w:rsidRDefault="002E1D4C" w:rsidP="00B9544D">
            <w:pPr>
              <w:pStyle w:val="Footer"/>
              <w:rPr>
                <w:rFonts w:ascii="Agency FB" w:hAnsi="Agency FB"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60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60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9544D">
              <w:rPr>
                <w:b/>
                <w:bCs/>
                <w:sz w:val="24"/>
                <w:szCs w:val="24"/>
              </w:rPr>
              <w:tab/>
            </w:r>
            <w:r w:rsidR="00B9544D" w:rsidRPr="00160801">
              <w:rPr>
                <w:rFonts w:ascii="Agency FB" w:hAnsi="Agency FB"/>
                <w:sz w:val="24"/>
                <w:szCs w:val="24"/>
              </w:rPr>
              <w:t xml:space="preserve">                                         </w:t>
            </w:r>
            <w:r w:rsidRPr="00160801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6F66D8" w:rsidRPr="00160801">
              <w:rPr>
                <w:rFonts w:ascii="Agency FB" w:hAnsi="Agency FB"/>
                <w:sz w:val="24"/>
                <w:szCs w:val="24"/>
              </w:rPr>
              <w:t>Ph</w:t>
            </w:r>
            <w:r w:rsidR="00B9544D" w:rsidRPr="00160801">
              <w:rPr>
                <w:rFonts w:ascii="Agency FB" w:hAnsi="Agency FB"/>
                <w:sz w:val="24"/>
                <w:szCs w:val="24"/>
              </w:rPr>
              <w:t xml:space="preserve">armacology-2 / MID-TERM EXAM  </w:t>
            </w:r>
            <w:r w:rsidR="00E774D1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E95AE5">
              <w:rPr>
                <w:rFonts w:ascii="Agency FB" w:hAnsi="Agency FB"/>
                <w:sz w:val="24"/>
                <w:szCs w:val="24"/>
              </w:rPr>
              <w:t>- 2</w:t>
            </w:r>
            <w:r w:rsidR="00E95AE5" w:rsidRPr="00E95AE5">
              <w:rPr>
                <w:rFonts w:ascii="Agency FB" w:hAnsi="Agency FB"/>
                <w:sz w:val="24"/>
                <w:szCs w:val="24"/>
                <w:vertAlign w:val="superscript"/>
              </w:rPr>
              <w:t>nd</w:t>
            </w:r>
            <w:r w:rsidR="00E95AE5">
              <w:rPr>
                <w:rFonts w:ascii="Agency FB" w:hAnsi="Agency FB"/>
                <w:sz w:val="24"/>
                <w:szCs w:val="24"/>
              </w:rPr>
              <w:t xml:space="preserve"> term - </w:t>
            </w:r>
            <w:r w:rsidR="007C290D">
              <w:rPr>
                <w:rFonts w:ascii="Agency FB" w:hAnsi="Agency FB"/>
                <w:sz w:val="24"/>
                <w:szCs w:val="24"/>
              </w:rPr>
              <w:t>7/</w:t>
            </w:r>
            <w:r w:rsidR="00E774D1">
              <w:rPr>
                <w:rFonts w:ascii="Agency FB" w:hAnsi="Agency FB"/>
                <w:sz w:val="24"/>
                <w:szCs w:val="24"/>
              </w:rPr>
              <w:t>12</w:t>
            </w:r>
            <w:r w:rsidR="007C290D">
              <w:rPr>
                <w:rFonts w:ascii="Agency FB" w:hAnsi="Agency FB"/>
                <w:sz w:val="24"/>
                <w:szCs w:val="24"/>
              </w:rPr>
              <w:t>/2024</w:t>
            </w:r>
          </w:p>
          <w:p w14:paraId="502FB81E" w14:textId="77777777" w:rsidR="002E1D4C" w:rsidRDefault="00B9544D" w:rsidP="00B9544D">
            <w:pPr>
              <w:pStyle w:val="Footer"/>
            </w:pPr>
            <w:r w:rsidRPr="00160801">
              <w:rPr>
                <w:rFonts w:ascii="Agency FB" w:hAnsi="Agency FB"/>
                <w:sz w:val="24"/>
                <w:szCs w:val="24"/>
              </w:rPr>
              <w:tab/>
              <w:t xml:space="preserve">                                              </w:t>
            </w:r>
            <w:r w:rsidR="007E3DEF">
              <w:rPr>
                <w:rFonts w:ascii="Agency FB" w:hAnsi="Agency FB"/>
                <w:sz w:val="24"/>
                <w:szCs w:val="24"/>
              </w:rPr>
              <w:t xml:space="preserve">Assistant professor </w:t>
            </w:r>
            <w:r w:rsidRPr="00160801">
              <w:rPr>
                <w:rFonts w:ascii="Agency FB" w:hAnsi="Agency FB"/>
                <w:sz w:val="24"/>
                <w:szCs w:val="24"/>
              </w:rPr>
              <w:t>Dr. Yousef Abusamra</w:t>
            </w:r>
          </w:p>
        </w:sdtContent>
      </w:sdt>
    </w:sdtContent>
  </w:sdt>
  <w:p w14:paraId="51B73B00" w14:textId="77777777" w:rsidR="002B39C7" w:rsidRDefault="002B39C7" w:rsidP="003B6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0C64" w14:textId="77777777" w:rsidR="00716B25" w:rsidRDefault="00716B25" w:rsidP="00C77B09">
      <w:pPr>
        <w:spacing w:after="0" w:line="240" w:lineRule="auto"/>
      </w:pPr>
      <w:r>
        <w:separator/>
      </w:r>
    </w:p>
  </w:footnote>
  <w:footnote w:type="continuationSeparator" w:id="0">
    <w:p w14:paraId="25FE0493" w14:textId="77777777" w:rsidR="00716B25" w:rsidRDefault="00716B25" w:rsidP="00C7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9AF"/>
    <w:multiLevelType w:val="hybridMultilevel"/>
    <w:tmpl w:val="890AD15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D46A5A"/>
    <w:multiLevelType w:val="hybridMultilevel"/>
    <w:tmpl w:val="8778702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D71AA2"/>
    <w:multiLevelType w:val="hybridMultilevel"/>
    <w:tmpl w:val="CFE2BBC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F14449"/>
    <w:multiLevelType w:val="hybridMultilevel"/>
    <w:tmpl w:val="F2D6BB62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9441D58"/>
    <w:multiLevelType w:val="hybridMultilevel"/>
    <w:tmpl w:val="FE34CB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A354787"/>
    <w:multiLevelType w:val="hybridMultilevel"/>
    <w:tmpl w:val="9DB2461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001255"/>
    <w:multiLevelType w:val="hybridMultilevel"/>
    <w:tmpl w:val="03C02D4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D4C132D"/>
    <w:multiLevelType w:val="hybridMultilevel"/>
    <w:tmpl w:val="927C03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21F4B"/>
    <w:multiLevelType w:val="hybridMultilevel"/>
    <w:tmpl w:val="4DD2F1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D6575"/>
    <w:multiLevelType w:val="hybridMultilevel"/>
    <w:tmpl w:val="0C3E029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82C5EA3"/>
    <w:multiLevelType w:val="hybridMultilevel"/>
    <w:tmpl w:val="A0B4AE12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8A162EB"/>
    <w:multiLevelType w:val="hybridMultilevel"/>
    <w:tmpl w:val="2B58586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9331E9"/>
    <w:multiLevelType w:val="hybridMultilevel"/>
    <w:tmpl w:val="E6C82CB2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AC2F4F"/>
    <w:multiLevelType w:val="hybridMultilevel"/>
    <w:tmpl w:val="6F60586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B8750B"/>
    <w:multiLevelType w:val="hybridMultilevel"/>
    <w:tmpl w:val="533CAA00"/>
    <w:lvl w:ilvl="0" w:tplc="553065D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04C14CE"/>
    <w:multiLevelType w:val="hybridMultilevel"/>
    <w:tmpl w:val="9536E742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58C76DA"/>
    <w:multiLevelType w:val="hybridMultilevel"/>
    <w:tmpl w:val="B468673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6A77327"/>
    <w:multiLevelType w:val="hybridMultilevel"/>
    <w:tmpl w:val="E65A8D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35A47"/>
    <w:multiLevelType w:val="hybridMultilevel"/>
    <w:tmpl w:val="685E3EB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C1A10FE"/>
    <w:multiLevelType w:val="hybridMultilevel"/>
    <w:tmpl w:val="15E65C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0CF2BB6"/>
    <w:multiLevelType w:val="hybridMultilevel"/>
    <w:tmpl w:val="CFE2BBCA"/>
    <w:lvl w:ilvl="0" w:tplc="FFFFFFFF">
      <w:start w:val="1"/>
      <w:numFmt w:val="lowerLetter"/>
      <w:lvlText w:val="%1)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96F16E5"/>
    <w:multiLevelType w:val="hybridMultilevel"/>
    <w:tmpl w:val="0E60CFD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A6042AB"/>
    <w:multiLevelType w:val="hybridMultilevel"/>
    <w:tmpl w:val="BBAE75D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C816D42"/>
    <w:multiLevelType w:val="hybridMultilevel"/>
    <w:tmpl w:val="B93CD84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6223C9F"/>
    <w:multiLevelType w:val="hybridMultilevel"/>
    <w:tmpl w:val="C61CC0E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6AF7A8D"/>
    <w:multiLevelType w:val="hybridMultilevel"/>
    <w:tmpl w:val="856639D2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B577FA7"/>
    <w:multiLevelType w:val="hybridMultilevel"/>
    <w:tmpl w:val="F89066F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F0366B5"/>
    <w:multiLevelType w:val="hybridMultilevel"/>
    <w:tmpl w:val="E6D8B22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34207288">
    <w:abstractNumId w:val="18"/>
  </w:num>
  <w:num w:numId="2" w16cid:durableId="300578001">
    <w:abstractNumId w:val="4"/>
  </w:num>
  <w:num w:numId="3" w16cid:durableId="57362338">
    <w:abstractNumId w:val="14"/>
  </w:num>
  <w:num w:numId="4" w16cid:durableId="312569467">
    <w:abstractNumId w:val="3"/>
  </w:num>
  <w:num w:numId="5" w16cid:durableId="1024592313">
    <w:abstractNumId w:val="1"/>
  </w:num>
  <w:num w:numId="6" w16cid:durableId="2090928794">
    <w:abstractNumId w:val="22"/>
  </w:num>
  <w:num w:numId="7" w16cid:durableId="787550568">
    <w:abstractNumId w:val="15"/>
  </w:num>
  <w:num w:numId="8" w16cid:durableId="790517168">
    <w:abstractNumId w:val="13"/>
  </w:num>
  <w:num w:numId="9" w16cid:durableId="1154301658">
    <w:abstractNumId w:val="5"/>
  </w:num>
  <w:num w:numId="10" w16cid:durableId="1814055972">
    <w:abstractNumId w:val="21"/>
  </w:num>
  <w:num w:numId="11" w16cid:durableId="1422485854">
    <w:abstractNumId w:val="10"/>
  </w:num>
  <w:num w:numId="12" w16cid:durableId="472648031">
    <w:abstractNumId w:val="11"/>
  </w:num>
  <w:num w:numId="13" w16cid:durableId="406654497">
    <w:abstractNumId w:val="0"/>
  </w:num>
  <w:num w:numId="14" w16cid:durableId="18556630">
    <w:abstractNumId w:val="16"/>
  </w:num>
  <w:num w:numId="15" w16cid:durableId="814376279">
    <w:abstractNumId w:val="23"/>
  </w:num>
  <w:num w:numId="16" w16cid:durableId="373120907">
    <w:abstractNumId w:val="24"/>
  </w:num>
  <w:num w:numId="17" w16cid:durableId="468859709">
    <w:abstractNumId w:val="27"/>
  </w:num>
  <w:num w:numId="18" w16cid:durableId="173420371">
    <w:abstractNumId w:val="6"/>
  </w:num>
  <w:num w:numId="19" w16cid:durableId="2067365785">
    <w:abstractNumId w:val="25"/>
  </w:num>
  <w:num w:numId="20" w16cid:durableId="1572546887">
    <w:abstractNumId w:val="9"/>
  </w:num>
  <w:num w:numId="21" w16cid:durableId="468549296">
    <w:abstractNumId w:val="12"/>
  </w:num>
  <w:num w:numId="22" w16cid:durableId="1230579281">
    <w:abstractNumId w:val="2"/>
  </w:num>
  <w:num w:numId="23" w16cid:durableId="509566862">
    <w:abstractNumId w:val="17"/>
  </w:num>
  <w:num w:numId="24" w16cid:durableId="237836058">
    <w:abstractNumId w:val="8"/>
  </w:num>
  <w:num w:numId="25" w16cid:durableId="1415739934">
    <w:abstractNumId w:val="7"/>
  </w:num>
  <w:num w:numId="26" w16cid:durableId="1106342579">
    <w:abstractNumId w:val="19"/>
  </w:num>
  <w:num w:numId="27" w16cid:durableId="474180078">
    <w:abstractNumId w:val="20"/>
  </w:num>
  <w:num w:numId="28" w16cid:durableId="164052793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NrSwMDAwNjMzsrRQ0lEKTi0uzszPAykwNq4FADhDGSEtAAAA"/>
  </w:docVars>
  <w:rsids>
    <w:rsidRoot w:val="00AE054F"/>
    <w:rsid w:val="000017E9"/>
    <w:rsid w:val="000046FA"/>
    <w:rsid w:val="00005680"/>
    <w:rsid w:val="00005A5C"/>
    <w:rsid w:val="00006606"/>
    <w:rsid w:val="00006C73"/>
    <w:rsid w:val="00011404"/>
    <w:rsid w:val="00011FEF"/>
    <w:rsid w:val="000140B6"/>
    <w:rsid w:val="000165D9"/>
    <w:rsid w:val="0001678A"/>
    <w:rsid w:val="00016D5D"/>
    <w:rsid w:val="00016F33"/>
    <w:rsid w:val="0001702E"/>
    <w:rsid w:val="00021CCB"/>
    <w:rsid w:val="0002458F"/>
    <w:rsid w:val="00024BCE"/>
    <w:rsid w:val="00025A94"/>
    <w:rsid w:val="00026653"/>
    <w:rsid w:val="000311A5"/>
    <w:rsid w:val="00032FD1"/>
    <w:rsid w:val="00033623"/>
    <w:rsid w:val="00033AD6"/>
    <w:rsid w:val="00034095"/>
    <w:rsid w:val="000374AF"/>
    <w:rsid w:val="00040A0E"/>
    <w:rsid w:val="00041987"/>
    <w:rsid w:val="0004347F"/>
    <w:rsid w:val="000445E8"/>
    <w:rsid w:val="000446F8"/>
    <w:rsid w:val="00044F95"/>
    <w:rsid w:val="0004584C"/>
    <w:rsid w:val="0004782D"/>
    <w:rsid w:val="000515DC"/>
    <w:rsid w:val="0005358F"/>
    <w:rsid w:val="00055E7F"/>
    <w:rsid w:val="00057131"/>
    <w:rsid w:val="0006001C"/>
    <w:rsid w:val="0006015B"/>
    <w:rsid w:val="00061A98"/>
    <w:rsid w:val="00061F9B"/>
    <w:rsid w:val="0006201B"/>
    <w:rsid w:val="00063C2B"/>
    <w:rsid w:val="00065316"/>
    <w:rsid w:val="00066D03"/>
    <w:rsid w:val="00066EA9"/>
    <w:rsid w:val="000708E0"/>
    <w:rsid w:val="0007209A"/>
    <w:rsid w:val="0007318B"/>
    <w:rsid w:val="00073CEA"/>
    <w:rsid w:val="00074DCD"/>
    <w:rsid w:val="00075443"/>
    <w:rsid w:val="000803EC"/>
    <w:rsid w:val="00082CDC"/>
    <w:rsid w:val="00082D5C"/>
    <w:rsid w:val="00084CB8"/>
    <w:rsid w:val="0008669E"/>
    <w:rsid w:val="00086FE5"/>
    <w:rsid w:val="00087411"/>
    <w:rsid w:val="00087A95"/>
    <w:rsid w:val="00087ACB"/>
    <w:rsid w:val="0009085D"/>
    <w:rsid w:val="00091AB2"/>
    <w:rsid w:val="00093199"/>
    <w:rsid w:val="00096002"/>
    <w:rsid w:val="00096FDA"/>
    <w:rsid w:val="000A5917"/>
    <w:rsid w:val="000A68BF"/>
    <w:rsid w:val="000A7558"/>
    <w:rsid w:val="000B250A"/>
    <w:rsid w:val="000B582C"/>
    <w:rsid w:val="000B6F4E"/>
    <w:rsid w:val="000C13AC"/>
    <w:rsid w:val="000C1AF5"/>
    <w:rsid w:val="000C3F34"/>
    <w:rsid w:val="000C530E"/>
    <w:rsid w:val="000C630E"/>
    <w:rsid w:val="000C74F9"/>
    <w:rsid w:val="000D130D"/>
    <w:rsid w:val="000D1637"/>
    <w:rsid w:val="000D17AC"/>
    <w:rsid w:val="000D1CF9"/>
    <w:rsid w:val="000D3236"/>
    <w:rsid w:val="000D5286"/>
    <w:rsid w:val="000D6A4E"/>
    <w:rsid w:val="000E0F09"/>
    <w:rsid w:val="000E299C"/>
    <w:rsid w:val="000F08C5"/>
    <w:rsid w:val="000F16C8"/>
    <w:rsid w:val="000F21BA"/>
    <w:rsid w:val="000F5516"/>
    <w:rsid w:val="000F5DB0"/>
    <w:rsid w:val="000F6756"/>
    <w:rsid w:val="00101190"/>
    <w:rsid w:val="00101751"/>
    <w:rsid w:val="001023F2"/>
    <w:rsid w:val="00103330"/>
    <w:rsid w:val="00103342"/>
    <w:rsid w:val="001068BC"/>
    <w:rsid w:val="00106FFB"/>
    <w:rsid w:val="00107A79"/>
    <w:rsid w:val="001108BC"/>
    <w:rsid w:val="001118F8"/>
    <w:rsid w:val="00112B23"/>
    <w:rsid w:val="001136C2"/>
    <w:rsid w:val="00113970"/>
    <w:rsid w:val="00115CE8"/>
    <w:rsid w:val="00116A3D"/>
    <w:rsid w:val="00123357"/>
    <w:rsid w:val="001234FC"/>
    <w:rsid w:val="001242AD"/>
    <w:rsid w:val="00124AFC"/>
    <w:rsid w:val="001250B8"/>
    <w:rsid w:val="0012756E"/>
    <w:rsid w:val="0012776E"/>
    <w:rsid w:val="00130D32"/>
    <w:rsid w:val="0013118F"/>
    <w:rsid w:val="00131D0B"/>
    <w:rsid w:val="00131D69"/>
    <w:rsid w:val="0013320A"/>
    <w:rsid w:val="00133462"/>
    <w:rsid w:val="00133CFE"/>
    <w:rsid w:val="001342B2"/>
    <w:rsid w:val="0014074E"/>
    <w:rsid w:val="001420B5"/>
    <w:rsid w:val="00143F5D"/>
    <w:rsid w:val="00145CBC"/>
    <w:rsid w:val="00146EC5"/>
    <w:rsid w:val="00147E7E"/>
    <w:rsid w:val="001520DE"/>
    <w:rsid w:val="00153831"/>
    <w:rsid w:val="00153DBD"/>
    <w:rsid w:val="00156D47"/>
    <w:rsid w:val="00160801"/>
    <w:rsid w:val="00161015"/>
    <w:rsid w:val="001636D1"/>
    <w:rsid w:val="00163B5A"/>
    <w:rsid w:val="00164C36"/>
    <w:rsid w:val="00164ECA"/>
    <w:rsid w:val="001655EA"/>
    <w:rsid w:val="00171E91"/>
    <w:rsid w:val="00172364"/>
    <w:rsid w:val="00172AF1"/>
    <w:rsid w:val="00176942"/>
    <w:rsid w:val="00176DD1"/>
    <w:rsid w:val="00180703"/>
    <w:rsid w:val="001818B0"/>
    <w:rsid w:val="00182821"/>
    <w:rsid w:val="00183562"/>
    <w:rsid w:val="001852E4"/>
    <w:rsid w:val="00185DB3"/>
    <w:rsid w:val="0018706B"/>
    <w:rsid w:val="00187B4B"/>
    <w:rsid w:val="001905D3"/>
    <w:rsid w:val="00190852"/>
    <w:rsid w:val="0019172C"/>
    <w:rsid w:val="00194381"/>
    <w:rsid w:val="00196AAB"/>
    <w:rsid w:val="00197DB1"/>
    <w:rsid w:val="00197F8F"/>
    <w:rsid w:val="001A0D72"/>
    <w:rsid w:val="001A2FA8"/>
    <w:rsid w:val="001A31A6"/>
    <w:rsid w:val="001A394B"/>
    <w:rsid w:val="001A3DB3"/>
    <w:rsid w:val="001A4954"/>
    <w:rsid w:val="001A5618"/>
    <w:rsid w:val="001A68F9"/>
    <w:rsid w:val="001A7053"/>
    <w:rsid w:val="001A737C"/>
    <w:rsid w:val="001A7C44"/>
    <w:rsid w:val="001B028C"/>
    <w:rsid w:val="001B06E9"/>
    <w:rsid w:val="001B3656"/>
    <w:rsid w:val="001B3A8A"/>
    <w:rsid w:val="001B5EE4"/>
    <w:rsid w:val="001B7D93"/>
    <w:rsid w:val="001C085B"/>
    <w:rsid w:val="001C1B24"/>
    <w:rsid w:val="001C41A7"/>
    <w:rsid w:val="001C52E8"/>
    <w:rsid w:val="001C5C71"/>
    <w:rsid w:val="001D0BE0"/>
    <w:rsid w:val="001D152A"/>
    <w:rsid w:val="001D29D2"/>
    <w:rsid w:val="001D2FA2"/>
    <w:rsid w:val="001D7589"/>
    <w:rsid w:val="001E122F"/>
    <w:rsid w:val="001E24F9"/>
    <w:rsid w:val="001E33A2"/>
    <w:rsid w:val="001E394D"/>
    <w:rsid w:val="001E4269"/>
    <w:rsid w:val="001E4C4E"/>
    <w:rsid w:val="001E5DE1"/>
    <w:rsid w:val="001E643E"/>
    <w:rsid w:val="001E707B"/>
    <w:rsid w:val="001F1070"/>
    <w:rsid w:val="001F3C6C"/>
    <w:rsid w:val="001F46D9"/>
    <w:rsid w:val="001F5A9E"/>
    <w:rsid w:val="001F7704"/>
    <w:rsid w:val="00200692"/>
    <w:rsid w:val="002019CA"/>
    <w:rsid w:val="002028E7"/>
    <w:rsid w:val="00202A14"/>
    <w:rsid w:val="00204766"/>
    <w:rsid w:val="002063CC"/>
    <w:rsid w:val="00214D26"/>
    <w:rsid w:val="00217694"/>
    <w:rsid w:val="00222C15"/>
    <w:rsid w:val="0023010A"/>
    <w:rsid w:val="0023172C"/>
    <w:rsid w:val="00231B86"/>
    <w:rsid w:val="00231DDD"/>
    <w:rsid w:val="00234D14"/>
    <w:rsid w:val="00234D3D"/>
    <w:rsid w:val="00235143"/>
    <w:rsid w:val="00235935"/>
    <w:rsid w:val="00240B40"/>
    <w:rsid w:val="0024353E"/>
    <w:rsid w:val="0024609A"/>
    <w:rsid w:val="00254AED"/>
    <w:rsid w:val="00254DCA"/>
    <w:rsid w:val="002558EF"/>
    <w:rsid w:val="002561F3"/>
    <w:rsid w:val="00256E1E"/>
    <w:rsid w:val="002574BF"/>
    <w:rsid w:val="00260747"/>
    <w:rsid w:val="00260ABC"/>
    <w:rsid w:val="00260EFF"/>
    <w:rsid w:val="00263E11"/>
    <w:rsid w:val="00264B0F"/>
    <w:rsid w:val="00264BB1"/>
    <w:rsid w:val="0026514E"/>
    <w:rsid w:val="00272A5A"/>
    <w:rsid w:val="0027463A"/>
    <w:rsid w:val="0027526E"/>
    <w:rsid w:val="00275DC4"/>
    <w:rsid w:val="002823CA"/>
    <w:rsid w:val="00285157"/>
    <w:rsid w:val="00286CA6"/>
    <w:rsid w:val="00290955"/>
    <w:rsid w:val="00292A58"/>
    <w:rsid w:val="00294D7F"/>
    <w:rsid w:val="00297B74"/>
    <w:rsid w:val="002A4FDC"/>
    <w:rsid w:val="002A5B68"/>
    <w:rsid w:val="002A5C0C"/>
    <w:rsid w:val="002B0579"/>
    <w:rsid w:val="002B28C9"/>
    <w:rsid w:val="002B39C7"/>
    <w:rsid w:val="002B518E"/>
    <w:rsid w:val="002B5C30"/>
    <w:rsid w:val="002B6835"/>
    <w:rsid w:val="002B6A34"/>
    <w:rsid w:val="002C1D6A"/>
    <w:rsid w:val="002C2680"/>
    <w:rsid w:val="002C32E8"/>
    <w:rsid w:val="002C3B88"/>
    <w:rsid w:val="002C559C"/>
    <w:rsid w:val="002C561B"/>
    <w:rsid w:val="002C5CC6"/>
    <w:rsid w:val="002C6A5D"/>
    <w:rsid w:val="002C77FA"/>
    <w:rsid w:val="002C7CDB"/>
    <w:rsid w:val="002D404C"/>
    <w:rsid w:val="002D579F"/>
    <w:rsid w:val="002D6C75"/>
    <w:rsid w:val="002E0358"/>
    <w:rsid w:val="002E1D4C"/>
    <w:rsid w:val="002E56D8"/>
    <w:rsid w:val="002F0719"/>
    <w:rsid w:val="002F10F5"/>
    <w:rsid w:val="002F4D0B"/>
    <w:rsid w:val="002F7F2B"/>
    <w:rsid w:val="00300F72"/>
    <w:rsid w:val="00302DBA"/>
    <w:rsid w:val="00302DEA"/>
    <w:rsid w:val="0030337C"/>
    <w:rsid w:val="00304C84"/>
    <w:rsid w:val="0030671D"/>
    <w:rsid w:val="00311642"/>
    <w:rsid w:val="003120AD"/>
    <w:rsid w:val="003123D4"/>
    <w:rsid w:val="0031307F"/>
    <w:rsid w:val="00313348"/>
    <w:rsid w:val="00314A2D"/>
    <w:rsid w:val="003166E4"/>
    <w:rsid w:val="00320B0B"/>
    <w:rsid w:val="00323CF9"/>
    <w:rsid w:val="00324414"/>
    <w:rsid w:val="00330395"/>
    <w:rsid w:val="003307EA"/>
    <w:rsid w:val="00330AF8"/>
    <w:rsid w:val="003326AB"/>
    <w:rsid w:val="00333837"/>
    <w:rsid w:val="003358DC"/>
    <w:rsid w:val="0033593D"/>
    <w:rsid w:val="00336AE7"/>
    <w:rsid w:val="003378FA"/>
    <w:rsid w:val="00341960"/>
    <w:rsid w:val="003434E1"/>
    <w:rsid w:val="0034544B"/>
    <w:rsid w:val="00346532"/>
    <w:rsid w:val="00350A36"/>
    <w:rsid w:val="00350BF4"/>
    <w:rsid w:val="00354D68"/>
    <w:rsid w:val="00357F4B"/>
    <w:rsid w:val="003618AE"/>
    <w:rsid w:val="00362004"/>
    <w:rsid w:val="00362074"/>
    <w:rsid w:val="003630CD"/>
    <w:rsid w:val="00364EFA"/>
    <w:rsid w:val="003654CA"/>
    <w:rsid w:val="00370898"/>
    <w:rsid w:val="003715D3"/>
    <w:rsid w:val="003719C3"/>
    <w:rsid w:val="0037270B"/>
    <w:rsid w:val="003734CA"/>
    <w:rsid w:val="00377A02"/>
    <w:rsid w:val="003813DB"/>
    <w:rsid w:val="00381817"/>
    <w:rsid w:val="00382894"/>
    <w:rsid w:val="0038500E"/>
    <w:rsid w:val="003868B3"/>
    <w:rsid w:val="003874A0"/>
    <w:rsid w:val="00387DDA"/>
    <w:rsid w:val="00390FA0"/>
    <w:rsid w:val="003954B2"/>
    <w:rsid w:val="003A0849"/>
    <w:rsid w:val="003A1569"/>
    <w:rsid w:val="003A27AA"/>
    <w:rsid w:val="003A6D0A"/>
    <w:rsid w:val="003B4A3E"/>
    <w:rsid w:val="003B6CFF"/>
    <w:rsid w:val="003C211C"/>
    <w:rsid w:val="003C4C15"/>
    <w:rsid w:val="003C6B26"/>
    <w:rsid w:val="003C6DEE"/>
    <w:rsid w:val="003D1ABB"/>
    <w:rsid w:val="003D3A15"/>
    <w:rsid w:val="003D4600"/>
    <w:rsid w:val="003D6F98"/>
    <w:rsid w:val="003D7340"/>
    <w:rsid w:val="003E0290"/>
    <w:rsid w:val="003E0665"/>
    <w:rsid w:val="003E12CD"/>
    <w:rsid w:val="003E17E1"/>
    <w:rsid w:val="003E22B7"/>
    <w:rsid w:val="003E301A"/>
    <w:rsid w:val="003E347C"/>
    <w:rsid w:val="003F1386"/>
    <w:rsid w:val="003F15B3"/>
    <w:rsid w:val="003F2BFA"/>
    <w:rsid w:val="003F3208"/>
    <w:rsid w:val="003F447C"/>
    <w:rsid w:val="003F508E"/>
    <w:rsid w:val="003F65BE"/>
    <w:rsid w:val="003F65C1"/>
    <w:rsid w:val="00400A80"/>
    <w:rsid w:val="00401601"/>
    <w:rsid w:val="00401646"/>
    <w:rsid w:val="00403BBD"/>
    <w:rsid w:val="0040438A"/>
    <w:rsid w:val="00405EF6"/>
    <w:rsid w:val="00411B0C"/>
    <w:rsid w:val="0041343B"/>
    <w:rsid w:val="00413D16"/>
    <w:rsid w:val="0041439B"/>
    <w:rsid w:val="00421DA4"/>
    <w:rsid w:val="00422886"/>
    <w:rsid w:val="004245A1"/>
    <w:rsid w:val="00426BED"/>
    <w:rsid w:val="004279B0"/>
    <w:rsid w:val="004334C7"/>
    <w:rsid w:val="0043446E"/>
    <w:rsid w:val="00434C8F"/>
    <w:rsid w:val="00435363"/>
    <w:rsid w:val="004401D9"/>
    <w:rsid w:val="004436AB"/>
    <w:rsid w:val="00444440"/>
    <w:rsid w:val="00446172"/>
    <w:rsid w:val="00446D3C"/>
    <w:rsid w:val="0045023E"/>
    <w:rsid w:val="00452A0F"/>
    <w:rsid w:val="00453899"/>
    <w:rsid w:val="00453EE4"/>
    <w:rsid w:val="00454EC8"/>
    <w:rsid w:val="00460B91"/>
    <w:rsid w:val="00461915"/>
    <w:rsid w:val="004655EB"/>
    <w:rsid w:val="0046776D"/>
    <w:rsid w:val="0047081C"/>
    <w:rsid w:val="00470EDC"/>
    <w:rsid w:val="0047165E"/>
    <w:rsid w:val="00474ADB"/>
    <w:rsid w:val="00475935"/>
    <w:rsid w:val="0047682F"/>
    <w:rsid w:val="00480558"/>
    <w:rsid w:val="004811F1"/>
    <w:rsid w:val="0048293A"/>
    <w:rsid w:val="0048346C"/>
    <w:rsid w:val="004834BA"/>
    <w:rsid w:val="004859EA"/>
    <w:rsid w:val="00485A74"/>
    <w:rsid w:val="00486D7E"/>
    <w:rsid w:val="00487831"/>
    <w:rsid w:val="0049078D"/>
    <w:rsid w:val="00492CCD"/>
    <w:rsid w:val="00494A7E"/>
    <w:rsid w:val="0049786F"/>
    <w:rsid w:val="004A1059"/>
    <w:rsid w:val="004A16F6"/>
    <w:rsid w:val="004A3A29"/>
    <w:rsid w:val="004A55F0"/>
    <w:rsid w:val="004A56FF"/>
    <w:rsid w:val="004B101E"/>
    <w:rsid w:val="004B1F0C"/>
    <w:rsid w:val="004B5FC9"/>
    <w:rsid w:val="004B6080"/>
    <w:rsid w:val="004B77F5"/>
    <w:rsid w:val="004B7B33"/>
    <w:rsid w:val="004C0D66"/>
    <w:rsid w:val="004C4903"/>
    <w:rsid w:val="004C54EB"/>
    <w:rsid w:val="004C6BC5"/>
    <w:rsid w:val="004D1895"/>
    <w:rsid w:val="004D3214"/>
    <w:rsid w:val="004D3331"/>
    <w:rsid w:val="004D5D47"/>
    <w:rsid w:val="004E264A"/>
    <w:rsid w:val="004E54BB"/>
    <w:rsid w:val="004E563D"/>
    <w:rsid w:val="004F55D5"/>
    <w:rsid w:val="004F60DB"/>
    <w:rsid w:val="005005F8"/>
    <w:rsid w:val="005034DF"/>
    <w:rsid w:val="00504370"/>
    <w:rsid w:val="005053AF"/>
    <w:rsid w:val="0050696E"/>
    <w:rsid w:val="00506FFA"/>
    <w:rsid w:val="0051028C"/>
    <w:rsid w:val="00510942"/>
    <w:rsid w:val="00510C16"/>
    <w:rsid w:val="00511A61"/>
    <w:rsid w:val="005152DE"/>
    <w:rsid w:val="00516664"/>
    <w:rsid w:val="0052069E"/>
    <w:rsid w:val="0052150C"/>
    <w:rsid w:val="00522871"/>
    <w:rsid w:val="00523A26"/>
    <w:rsid w:val="00523D6C"/>
    <w:rsid w:val="005243BE"/>
    <w:rsid w:val="00525521"/>
    <w:rsid w:val="00532CB7"/>
    <w:rsid w:val="0053338C"/>
    <w:rsid w:val="00534256"/>
    <w:rsid w:val="005345BD"/>
    <w:rsid w:val="00535D01"/>
    <w:rsid w:val="005360C4"/>
    <w:rsid w:val="00536632"/>
    <w:rsid w:val="00537928"/>
    <w:rsid w:val="00540F71"/>
    <w:rsid w:val="0054241B"/>
    <w:rsid w:val="00546BAF"/>
    <w:rsid w:val="00547C31"/>
    <w:rsid w:val="00550F59"/>
    <w:rsid w:val="00551B4B"/>
    <w:rsid w:val="00552072"/>
    <w:rsid w:val="0055530E"/>
    <w:rsid w:val="00556C62"/>
    <w:rsid w:val="005600E6"/>
    <w:rsid w:val="005627FA"/>
    <w:rsid w:val="005630F7"/>
    <w:rsid w:val="0056575D"/>
    <w:rsid w:val="00565C1C"/>
    <w:rsid w:val="00567234"/>
    <w:rsid w:val="0057027F"/>
    <w:rsid w:val="0057131A"/>
    <w:rsid w:val="005731E3"/>
    <w:rsid w:val="00574F24"/>
    <w:rsid w:val="00576091"/>
    <w:rsid w:val="00576D3E"/>
    <w:rsid w:val="00580985"/>
    <w:rsid w:val="005811A5"/>
    <w:rsid w:val="005813C3"/>
    <w:rsid w:val="00591D33"/>
    <w:rsid w:val="00595262"/>
    <w:rsid w:val="005959D0"/>
    <w:rsid w:val="00597EE2"/>
    <w:rsid w:val="00597F37"/>
    <w:rsid w:val="005A05ED"/>
    <w:rsid w:val="005A132F"/>
    <w:rsid w:val="005A1D42"/>
    <w:rsid w:val="005A3A35"/>
    <w:rsid w:val="005A3CE8"/>
    <w:rsid w:val="005A547E"/>
    <w:rsid w:val="005A7167"/>
    <w:rsid w:val="005B1389"/>
    <w:rsid w:val="005B1622"/>
    <w:rsid w:val="005B4851"/>
    <w:rsid w:val="005B513A"/>
    <w:rsid w:val="005B602E"/>
    <w:rsid w:val="005B619D"/>
    <w:rsid w:val="005B6465"/>
    <w:rsid w:val="005B71B6"/>
    <w:rsid w:val="005B7288"/>
    <w:rsid w:val="005C2725"/>
    <w:rsid w:val="005C3DBC"/>
    <w:rsid w:val="005C4A45"/>
    <w:rsid w:val="005C50FB"/>
    <w:rsid w:val="005C7C3A"/>
    <w:rsid w:val="005D0A7A"/>
    <w:rsid w:val="005D1311"/>
    <w:rsid w:val="005D68B8"/>
    <w:rsid w:val="005D7070"/>
    <w:rsid w:val="005D7BB8"/>
    <w:rsid w:val="005F24E5"/>
    <w:rsid w:val="005F2E87"/>
    <w:rsid w:val="005F353D"/>
    <w:rsid w:val="005F3E96"/>
    <w:rsid w:val="00600404"/>
    <w:rsid w:val="00601633"/>
    <w:rsid w:val="006035D4"/>
    <w:rsid w:val="00603D36"/>
    <w:rsid w:val="00607599"/>
    <w:rsid w:val="00610592"/>
    <w:rsid w:val="006116FC"/>
    <w:rsid w:val="00613B3B"/>
    <w:rsid w:val="0061597D"/>
    <w:rsid w:val="00615F4E"/>
    <w:rsid w:val="0062078F"/>
    <w:rsid w:val="00621133"/>
    <w:rsid w:val="00623670"/>
    <w:rsid w:val="006238F8"/>
    <w:rsid w:val="0062525F"/>
    <w:rsid w:val="0062714E"/>
    <w:rsid w:val="0063100D"/>
    <w:rsid w:val="00633374"/>
    <w:rsid w:val="006340A1"/>
    <w:rsid w:val="006341CD"/>
    <w:rsid w:val="006370E6"/>
    <w:rsid w:val="00643D25"/>
    <w:rsid w:val="0065232F"/>
    <w:rsid w:val="006526C1"/>
    <w:rsid w:val="00653DB5"/>
    <w:rsid w:val="00653F99"/>
    <w:rsid w:val="00661190"/>
    <w:rsid w:val="0066249B"/>
    <w:rsid w:val="00662F88"/>
    <w:rsid w:val="0066321E"/>
    <w:rsid w:val="00665F27"/>
    <w:rsid w:val="006661F8"/>
    <w:rsid w:val="00666D07"/>
    <w:rsid w:val="00670C78"/>
    <w:rsid w:val="00670E30"/>
    <w:rsid w:val="00671CDE"/>
    <w:rsid w:val="006732A3"/>
    <w:rsid w:val="00677936"/>
    <w:rsid w:val="006779F4"/>
    <w:rsid w:val="00680C79"/>
    <w:rsid w:val="006834B8"/>
    <w:rsid w:val="00686377"/>
    <w:rsid w:val="006867D9"/>
    <w:rsid w:val="00687117"/>
    <w:rsid w:val="00690727"/>
    <w:rsid w:val="0069229E"/>
    <w:rsid w:val="006923AE"/>
    <w:rsid w:val="00693CC4"/>
    <w:rsid w:val="00695B46"/>
    <w:rsid w:val="00697ED4"/>
    <w:rsid w:val="006A2324"/>
    <w:rsid w:val="006A4100"/>
    <w:rsid w:val="006A4E15"/>
    <w:rsid w:val="006A782C"/>
    <w:rsid w:val="006B0C88"/>
    <w:rsid w:val="006B172A"/>
    <w:rsid w:val="006B1C26"/>
    <w:rsid w:val="006B238F"/>
    <w:rsid w:val="006B3855"/>
    <w:rsid w:val="006B5108"/>
    <w:rsid w:val="006B64CB"/>
    <w:rsid w:val="006C0D8F"/>
    <w:rsid w:val="006C424A"/>
    <w:rsid w:val="006C4D74"/>
    <w:rsid w:val="006D0609"/>
    <w:rsid w:val="006D0F14"/>
    <w:rsid w:val="006D3DFF"/>
    <w:rsid w:val="006D6631"/>
    <w:rsid w:val="006D6E54"/>
    <w:rsid w:val="006E0A51"/>
    <w:rsid w:val="006E1966"/>
    <w:rsid w:val="006E1EAF"/>
    <w:rsid w:val="006E2213"/>
    <w:rsid w:val="006E6B11"/>
    <w:rsid w:val="006E6D98"/>
    <w:rsid w:val="006E769B"/>
    <w:rsid w:val="006E7952"/>
    <w:rsid w:val="006E7CBE"/>
    <w:rsid w:val="006F04E9"/>
    <w:rsid w:val="006F2B80"/>
    <w:rsid w:val="006F4E62"/>
    <w:rsid w:val="006F66D8"/>
    <w:rsid w:val="006F6A69"/>
    <w:rsid w:val="007004C3"/>
    <w:rsid w:val="00703C20"/>
    <w:rsid w:val="00704C37"/>
    <w:rsid w:val="007059AA"/>
    <w:rsid w:val="00705F8B"/>
    <w:rsid w:val="0071525D"/>
    <w:rsid w:val="00716B25"/>
    <w:rsid w:val="00720D49"/>
    <w:rsid w:val="00721132"/>
    <w:rsid w:val="007236EF"/>
    <w:rsid w:val="00725038"/>
    <w:rsid w:val="00725D99"/>
    <w:rsid w:val="00725E4A"/>
    <w:rsid w:val="00726B25"/>
    <w:rsid w:val="00727CC6"/>
    <w:rsid w:val="00730410"/>
    <w:rsid w:val="00731354"/>
    <w:rsid w:val="00732A41"/>
    <w:rsid w:val="00733042"/>
    <w:rsid w:val="007350F3"/>
    <w:rsid w:val="0073700F"/>
    <w:rsid w:val="00746633"/>
    <w:rsid w:val="00746C6E"/>
    <w:rsid w:val="00746D85"/>
    <w:rsid w:val="00746FDD"/>
    <w:rsid w:val="0074767D"/>
    <w:rsid w:val="00747AD4"/>
    <w:rsid w:val="00747B3F"/>
    <w:rsid w:val="00750A01"/>
    <w:rsid w:val="00751150"/>
    <w:rsid w:val="007559E8"/>
    <w:rsid w:val="00762536"/>
    <w:rsid w:val="00764848"/>
    <w:rsid w:val="0076759E"/>
    <w:rsid w:val="007700D2"/>
    <w:rsid w:val="0077036B"/>
    <w:rsid w:val="00771A77"/>
    <w:rsid w:val="00775326"/>
    <w:rsid w:val="00775939"/>
    <w:rsid w:val="00776F0C"/>
    <w:rsid w:val="00787169"/>
    <w:rsid w:val="00787AAF"/>
    <w:rsid w:val="00792D36"/>
    <w:rsid w:val="007936EB"/>
    <w:rsid w:val="00794A5C"/>
    <w:rsid w:val="00795334"/>
    <w:rsid w:val="00795649"/>
    <w:rsid w:val="00795A06"/>
    <w:rsid w:val="00796190"/>
    <w:rsid w:val="00797B96"/>
    <w:rsid w:val="007A3AF6"/>
    <w:rsid w:val="007A4586"/>
    <w:rsid w:val="007A4E31"/>
    <w:rsid w:val="007A54E4"/>
    <w:rsid w:val="007B0379"/>
    <w:rsid w:val="007B3CF9"/>
    <w:rsid w:val="007B3E60"/>
    <w:rsid w:val="007B486D"/>
    <w:rsid w:val="007B4CE2"/>
    <w:rsid w:val="007B5600"/>
    <w:rsid w:val="007B619D"/>
    <w:rsid w:val="007B764B"/>
    <w:rsid w:val="007C10FC"/>
    <w:rsid w:val="007C168A"/>
    <w:rsid w:val="007C1853"/>
    <w:rsid w:val="007C1E2B"/>
    <w:rsid w:val="007C290D"/>
    <w:rsid w:val="007C3B2A"/>
    <w:rsid w:val="007C5CB5"/>
    <w:rsid w:val="007C5DD2"/>
    <w:rsid w:val="007C7335"/>
    <w:rsid w:val="007D0D08"/>
    <w:rsid w:val="007D0FC7"/>
    <w:rsid w:val="007D16B1"/>
    <w:rsid w:val="007D1B0E"/>
    <w:rsid w:val="007D6FDF"/>
    <w:rsid w:val="007D7D2F"/>
    <w:rsid w:val="007E132F"/>
    <w:rsid w:val="007E2903"/>
    <w:rsid w:val="007E2B7D"/>
    <w:rsid w:val="007E3D46"/>
    <w:rsid w:val="007E3DEF"/>
    <w:rsid w:val="007E3ECF"/>
    <w:rsid w:val="007E4194"/>
    <w:rsid w:val="007F0859"/>
    <w:rsid w:val="007F1ABD"/>
    <w:rsid w:val="007F2B2A"/>
    <w:rsid w:val="007F329B"/>
    <w:rsid w:val="007F3C69"/>
    <w:rsid w:val="007F3EC6"/>
    <w:rsid w:val="007F4AFC"/>
    <w:rsid w:val="007F69F2"/>
    <w:rsid w:val="007F7554"/>
    <w:rsid w:val="007F7A35"/>
    <w:rsid w:val="00800986"/>
    <w:rsid w:val="008018B9"/>
    <w:rsid w:val="00802459"/>
    <w:rsid w:val="00802D39"/>
    <w:rsid w:val="00806480"/>
    <w:rsid w:val="0080655C"/>
    <w:rsid w:val="0080698A"/>
    <w:rsid w:val="00807549"/>
    <w:rsid w:val="00807FB5"/>
    <w:rsid w:val="008121E3"/>
    <w:rsid w:val="00813411"/>
    <w:rsid w:val="00814FCD"/>
    <w:rsid w:val="0081530E"/>
    <w:rsid w:val="0081605A"/>
    <w:rsid w:val="008166D6"/>
    <w:rsid w:val="008209ED"/>
    <w:rsid w:val="00820C2E"/>
    <w:rsid w:val="00820E97"/>
    <w:rsid w:val="008257C4"/>
    <w:rsid w:val="00830472"/>
    <w:rsid w:val="00831E65"/>
    <w:rsid w:val="008332EA"/>
    <w:rsid w:val="00835780"/>
    <w:rsid w:val="00836140"/>
    <w:rsid w:val="00836999"/>
    <w:rsid w:val="00836AB7"/>
    <w:rsid w:val="00840164"/>
    <w:rsid w:val="00846E1C"/>
    <w:rsid w:val="008472B2"/>
    <w:rsid w:val="00853245"/>
    <w:rsid w:val="008574B7"/>
    <w:rsid w:val="00860D07"/>
    <w:rsid w:val="00861177"/>
    <w:rsid w:val="00865F30"/>
    <w:rsid w:val="008716B1"/>
    <w:rsid w:val="008722DC"/>
    <w:rsid w:val="00874CFF"/>
    <w:rsid w:val="0087719B"/>
    <w:rsid w:val="00882219"/>
    <w:rsid w:val="00883D5E"/>
    <w:rsid w:val="008840FB"/>
    <w:rsid w:val="00886CBD"/>
    <w:rsid w:val="008908D5"/>
    <w:rsid w:val="0089093E"/>
    <w:rsid w:val="00890C96"/>
    <w:rsid w:val="008920E5"/>
    <w:rsid w:val="0089484B"/>
    <w:rsid w:val="008957BD"/>
    <w:rsid w:val="00896914"/>
    <w:rsid w:val="008A0F78"/>
    <w:rsid w:val="008A10D0"/>
    <w:rsid w:val="008A13C1"/>
    <w:rsid w:val="008A2830"/>
    <w:rsid w:val="008A2BA7"/>
    <w:rsid w:val="008A2D83"/>
    <w:rsid w:val="008A32B9"/>
    <w:rsid w:val="008A3668"/>
    <w:rsid w:val="008A53DC"/>
    <w:rsid w:val="008A5EB9"/>
    <w:rsid w:val="008A66DE"/>
    <w:rsid w:val="008A79D7"/>
    <w:rsid w:val="008B195E"/>
    <w:rsid w:val="008B20C9"/>
    <w:rsid w:val="008B4CA2"/>
    <w:rsid w:val="008B6105"/>
    <w:rsid w:val="008C23E3"/>
    <w:rsid w:val="008C2B88"/>
    <w:rsid w:val="008C3EC3"/>
    <w:rsid w:val="008C56C2"/>
    <w:rsid w:val="008C60C2"/>
    <w:rsid w:val="008D0382"/>
    <w:rsid w:val="008D0E61"/>
    <w:rsid w:val="008D12A8"/>
    <w:rsid w:val="008D15F0"/>
    <w:rsid w:val="008D207B"/>
    <w:rsid w:val="008D2A6A"/>
    <w:rsid w:val="008D3D36"/>
    <w:rsid w:val="008D4EA7"/>
    <w:rsid w:val="008D6F0B"/>
    <w:rsid w:val="008E065B"/>
    <w:rsid w:val="008E32B9"/>
    <w:rsid w:val="008F206B"/>
    <w:rsid w:val="008F33F3"/>
    <w:rsid w:val="008F33F5"/>
    <w:rsid w:val="008F3C84"/>
    <w:rsid w:val="008F3D7A"/>
    <w:rsid w:val="008F49F2"/>
    <w:rsid w:val="008F50B4"/>
    <w:rsid w:val="00901FBC"/>
    <w:rsid w:val="0090265E"/>
    <w:rsid w:val="00903F47"/>
    <w:rsid w:val="009053A9"/>
    <w:rsid w:val="00905686"/>
    <w:rsid w:val="009079BF"/>
    <w:rsid w:val="00907A7F"/>
    <w:rsid w:val="009131B7"/>
    <w:rsid w:val="009160AA"/>
    <w:rsid w:val="00922510"/>
    <w:rsid w:val="00922982"/>
    <w:rsid w:val="0093084B"/>
    <w:rsid w:val="00930FF6"/>
    <w:rsid w:val="00932837"/>
    <w:rsid w:val="00934502"/>
    <w:rsid w:val="00934691"/>
    <w:rsid w:val="009357AC"/>
    <w:rsid w:val="00940DD9"/>
    <w:rsid w:val="009414B8"/>
    <w:rsid w:val="00941708"/>
    <w:rsid w:val="00941715"/>
    <w:rsid w:val="00942E00"/>
    <w:rsid w:val="00942E74"/>
    <w:rsid w:val="00943275"/>
    <w:rsid w:val="00945083"/>
    <w:rsid w:val="00951412"/>
    <w:rsid w:val="00952C26"/>
    <w:rsid w:val="00955F42"/>
    <w:rsid w:val="00956047"/>
    <w:rsid w:val="009626D8"/>
    <w:rsid w:val="009634EE"/>
    <w:rsid w:val="00967520"/>
    <w:rsid w:val="009758DE"/>
    <w:rsid w:val="009760E5"/>
    <w:rsid w:val="00980277"/>
    <w:rsid w:val="00980B48"/>
    <w:rsid w:val="009817A6"/>
    <w:rsid w:val="00984139"/>
    <w:rsid w:val="0098501D"/>
    <w:rsid w:val="00985739"/>
    <w:rsid w:val="0098600C"/>
    <w:rsid w:val="0098644C"/>
    <w:rsid w:val="00990658"/>
    <w:rsid w:val="00990C5E"/>
    <w:rsid w:val="00992E08"/>
    <w:rsid w:val="00995368"/>
    <w:rsid w:val="00997AAD"/>
    <w:rsid w:val="009A055D"/>
    <w:rsid w:val="009A1053"/>
    <w:rsid w:val="009A2D40"/>
    <w:rsid w:val="009A3BC2"/>
    <w:rsid w:val="009A4567"/>
    <w:rsid w:val="009A62A2"/>
    <w:rsid w:val="009A783E"/>
    <w:rsid w:val="009B0187"/>
    <w:rsid w:val="009B0558"/>
    <w:rsid w:val="009B11C2"/>
    <w:rsid w:val="009B3A69"/>
    <w:rsid w:val="009B4F85"/>
    <w:rsid w:val="009B5782"/>
    <w:rsid w:val="009B5BFD"/>
    <w:rsid w:val="009B695C"/>
    <w:rsid w:val="009B7114"/>
    <w:rsid w:val="009C192F"/>
    <w:rsid w:val="009C2DD6"/>
    <w:rsid w:val="009C3169"/>
    <w:rsid w:val="009C3DD6"/>
    <w:rsid w:val="009C681C"/>
    <w:rsid w:val="009C7261"/>
    <w:rsid w:val="009C7434"/>
    <w:rsid w:val="009D08FD"/>
    <w:rsid w:val="009D1763"/>
    <w:rsid w:val="009D416D"/>
    <w:rsid w:val="009D538E"/>
    <w:rsid w:val="009E15FB"/>
    <w:rsid w:val="009E4044"/>
    <w:rsid w:val="009E4DDC"/>
    <w:rsid w:val="009F18AD"/>
    <w:rsid w:val="009F1ADB"/>
    <w:rsid w:val="009F1E26"/>
    <w:rsid w:val="009F215D"/>
    <w:rsid w:val="009F36DB"/>
    <w:rsid w:val="009F38CA"/>
    <w:rsid w:val="009F4310"/>
    <w:rsid w:val="009F4824"/>
    <w:rsid w:val="009F6090"/>
    <w:rsid w:val="009F7869"/>
    <w:rsid w:val="00A00299"/>
    <w:rsid w:val="00A0294D"/>
    <w:rsid w:val="00A03571"/>
    <w:rsid w:val="00A047FD"/>
    <w:rsid w:val="00A05122"/>
    <w:rsid w:val="00A07900"/>
    <w:rsid w:val="00A10358"/>
    <w:rsid w:val="00A10D7C"/>
    <w:rsid w:val="00A1231B"/>
    <w:rsid w:val="00A12DA5"/>
    <w:rsid w:val="00A15939"/>
    <w:rsid w:val="00A15D89"/>
    <w:rsid w:val="00A15DC4"/>
    <w:rsid w:val="00A16529"/>
    <w:rsid w:val="00A24C3D"/>
    <w:rsid w:val="00A2511B"/>
    <w:rsid w:val="00A27DDE"/>
    <w:rsid w:val="00A31781"/>
    <w:rsid w:val="00A32C04"/>
    <w:rsid w:val="00A35AFF"/>
    <w:rsid w:val="00A36A3C"/>
    <w:rsid w:val="00A36AB1"/>
    <w:rsid w:val="00A37166"/>
    <w:rsid w:val="00A40EF8"/>
    <w:rsid w:val="00A41643"/>
    <w:rsid w:val="00A4173D"/>
    <w:rsid w:val="00A41905"/>
    <w:rsid w:val="00A421B0"/>
    <w:rsid w:val="00A449BA"/>
    <w:rsid w:val="00A44C28"/>
    <w:rsid w:val="00A44F38"/>
    <w:rsid w:val="00A4601E"/>
    <w:rsid w:val="00A47F4C"/>
    <w:rsid w:val="00A504DD"/>
    <w:rsid w:val="00A50836"/>
    <w:rsid w:val="00A53777"/>
    <w:rsid w:val="00A53FCF"/>
    <w:rsid w:val="00A5567F"/>
    <w:rsid w:val="00A558AB"/>
    <w:rsid w:val="00A659F8"/>
    <w:rsid w:val="00A670BF"/>
    <w:rsid w:val="00A705A6"/>
    <w:rsid w:val="00A71648"/>
    <w:rsid w:val="00A728A9"/>
    <w:rsid w:val="00A741B9"/>
    <w:rsid w:val="00A779FF"/>
    <w:rsid w:val="00A77D30"/>
    <w:rsid w:val="00A82685"/>
    <w:rsid w:val="00A839B2"/>
    <w:rsid w:val="00A83B2C"/>
    <w:rsid w:val="00A855D4"/>
    <w:rsid w:val="00A85EE4"/>
    <w:rsid w:val="00A86959"/>
    <w:rsid w:val="00A9086B"/>
    <w:rsid w:val="00A90D5F"/>
    <w:rsid w:val="00A91F6C"/>
    <w:rsid w:val="00A927DF"/>
    <w:rsid w:val="00A92A2C"/>
    <w:rsid w:val="00A9416E"/>
    <w:rsid w:val="00A9417E"/>
    <w:rsid w:val="00A94537"/>
    <w:rsid w:val="00A94CC0"/>
    <w:rsid w:val="00AA026D"/>
    <w:rsid w:val="00AA07C8"/>
    <w:rsid w:val="00AA1B64"/>
    <w:rsid w:val="00AA224F"/>
    <w:rsid w:val="00AA3816"/>
    <w:rsid w:val="00AA4667"/>
    <w:rsid w:val="00AA681F"/>
    <w:rsid w:val="00AA6B52"/>
    <w:rsid w:val="00AA6DAA"/>
    <w:rsid w:val="00AB5CD4"/>
    <w:rsid w:val="00AC0042"/>
    <w:rsid w:val="00AC0E95"/>
    <w:rsid w:val="00AC1447"/>
    <w:rsid w:val="00AC2097"/>
    <w:rsid w:val="00AC296C"/>
    <w:rsid w:val="00AC6420"/>
    <w:rsid w:val="00AC6F78"/>
    <w:rsid w:val="00AC7097"/>
    <w:rsid w:val="00AD049B"/>
    <w:rsid w:val="00AD11EF"/>
    <w:rsid w:val="00AD1236"/>
    <w:rsid w:val="00AD1CF5"/>
    <w:rsid w:val="00AD291A"/>
    <w:rsid w:val="00AD5BD6"/>
    <w:rsid w:val="00AD6645"/>
    <w:rsid w:val="00AD6AE9"/>
    <w:rsid w:val="00AE054F"/>
    <w:rsid w:val="00AE2916"/>
    <w:rsid w:val="00AE3518"/>
    <w:rsid w:val="00AE6AF8"/>
    <w:rsid w:val="00AE7A2C"/>
    <w:rsid w:val="00AE7CBA"/>
    <w:rsid w:val="00AF335F"/>
    <w:rsid w:val="00AF4773"/>
    <w:rsid w:val="00B00C52"/>
    <w:rsid w:val="00B01317"/>
    <w:rsid w:val="00B02BC5"/>
    <w:rsid w:val="00B03A86"/>
    <w:rsid w:val="00B04897"/>
    <w:rsid w:val="00B06DFD"/>
    <w:rsid w:val="00B11CAC"/>
    <w:rsid w:val="00B14192"/>
    <w:rsid w:val="00B150A0"/>
    <w:rsid w:val="00B16E7F"/>
    <w:rsid w:val="00B17903"/>
    <w:rsid w:val="00B2168F"/>
    <w:rsid w:val="00B2187C"/>
    <w:rsid w:val="00B22959"/>
    <w:rsid w:val="00B232C5"/>
    <w:rsid w:val="00B24756"/>
    <w:rsid w:val="00B25544"/>
    <w:rsid w:val="00B27BB1"/>
    <w:rsid w:val="00B3118A"/>
    <w:rsid w:val="00B34B87"/>
    <w:rsid w:val="00B34F29"/>
    <w:rsid w:val="00B351EF"/>
    <w:rsid w:val="00B35581"/>
    <w:rsid w:val="00B35BE5"/>
    <w:rsid w:val="00B35D7B"/>
    <w:rsid w:val="00B36AFE"/>
    <w:rsid w:val="00B37B8F"/>
    <w:rsid w:val="00B40511"/>
    <w:rsid w:val="00B42D10"/>
    <w:rsid w:val="00B42EFE"/>
    <w:rsid w:val="00B43727"/>
    <w:rsid w:val="00B46AD8"/>
    <w:rsid w:val="00B50A3E"/>
    <w:rsid w:val="00B543E2"/>
    <w:rsid w:val="00B54E2B"/>
    <w:rsid w:val="00B556AD"/>
    <w:rsid w:val="00B55A3C"/>
    <w:rsid w:val="00B56951"/>
    <w:rsid w:val="00B604B7"/>
    <w:rsid w:val="00B6338C"/>
    <w:rsid w:val="00B6587C"/>
    <w:rsid w:val="00B71C70"/>
    <w:rsid w:val="00B71F82"/>
    <w:rsid w:val="00B72D0D"/>
    <w:rsid w:val="00B809FA"/>
    <w:rsid w:val="00B853C3"/>
    <w:rsid w:val="00B8594E"/>
    <w:rsid w:val="00B87E1A"/>
    <w:rsid w:val="00B901DA"/>
    <w:rsid w:val="00B90A88"/>
    <w:rsid w:val="00B90CED"/>
    <w:rsid w:val="00B94398"/>
    <w:rsid w:val="00B9462A"/>
    <w:rsid w:val="00B9544D"/>
    <w:rsid w:val="00B96401"/>
    <w:rsid w:val="00B97416"/>
    <w:rsid w:val="00B979A9"/>
    <w:rsid w:val="00BA0445"/>
    <w:rsid w:val="00BA2727"/>
    <w:rsid w:val="00BA4AAB"/>
    <w:rsid w:val="00BA5180"/>
    <w:rsid w:val="00BA6AFA"/>
    <w:rsid w:val="00BA7FA0"/>
    <w:rsid w:val="00BB1E0A"/>
    <w:rsid w:val="00BB2F2E"/>
    <w:rsid w:val="00BB50E3"/>
    <w:rsid w:val="00BB52BB"/>
    <w:rsid w:val="00BC18B3"/>
    <w:rsid w:val="00BC2095"/>
    <w:rsid w:val="00BC2121"/>
    <w:rsid w:val="00BC718B"/>
    <w:rsid w:val="00BD452E"/>
    <w:rsid w:val="00BD608E"/>
    <w:rsid w:val="00BE0312"/>
    <w:rsid w:val="00BE1D53"/>
    <w:rsid w:val="00BE571D"/>
    <w:rsid w:val="00BE57CE"/>
    <w:rsid w:val="00BE7B7B"/>
    <w:rsid w:val="00BF3532"/>
    <w:rsid w:val="00BF3D29"/>
    <w:rsid w:val="00BF4316"/>
    <w:rsid w:val="00BF5597"/>
    <w:rsid w:val="00BF5B99"/>
    <w:rsid w:val="00BF6ACA"/>
    <w:rsid w:val="00BF6E67"/>
    <w:rsid w:val="00BF787B"/>
    <w:rsid w:val="00BF7F5A"/>
    <w:rsid w:val="00C014B8"/>
    <w:rsid w:val="00C0282C"/>
    <w:rsid w:val="00C038E5"/>
    <w:rsid w:val="00C03FEC"/>
    <w:rsid w:val="00C06DD9"/>
    <w:rsid w:val="00C100EE"/>
    <w:rsid w:val="00C10850"/>
    <w:rsid w:val="00C109C4"/>
    <w:rsid w:val="00C13F42"/>
    <w:rsid w:val="00C14BF0"/>
    <w:rsid w:val="00C173C8"/>
    <w:rsid w:val="00C209E5"/>
    <w:rsid w:val="00C23C30"/>
    <w:rsid w:val="00C24004"/>
    <w:rsid w:val="00C243A7"/>
    <w:rsid w:val="00C304C2"/>
    <w:rsid w:val="00C33D8F"/>
    <w:rsid w:val="00C40545"/>
    <w:rsid w:val="00C41FAD"/>
    <w:rsid w:val="00C4295B"/>
    <w:rsid w:val="00C42DD3"/>
    <w:rsid w:val="00C43D8A"/>
    <w:rsid w:val="00C525A2"/>
    <w:rsid w:val="00C52918"/>
    <w:rsid w:val="00C5547C"/>
    <w:rsid w:val="00C55D55"/>
    <w:rsid w:val="00C56C83"/>
    <w:rsid w:val="00C578E9"/>
    <w:rsid w:val="00C60A1D"/>
    <w:rsid w:val="00C60C70"/>
    <w:rsid w:val="00C616A3"/>
    <w:rsid w:val="00C618D1"/>
    <w:rsid w:val="00C64E58"/>
    <w:rsid w:val="00C7077D"/>
    <w:rsid w:val="00C70A68"/>
    <w:rsid w:val="00C71C14"/>
    <w:rsid w:val="00C71F53"/>
    <w:rsid w:val="00C726B1"/>
    <w:rsid w:val="00C741D1"/>
    <w:rsid w:val="00C74202"/>
    <w:rsid w:val="00C74B1D"/>
    <w:rsid w:val="00C77909"/>
    <w:rsid w:val="00C77949"/>
    <w:rsid w:val="00C77B09"/>
    <w:rsid w:val="00C80917"/>
    <w:rsid w:val="00C83659"/>
    <w:rsid w:val="00C838AD"/>
    <w:rsid w:val="00C84EE6"/>
    <w:rsid w:val="00C86D3B"/>
    <w:rsid w:val="00C87621"/>
    <w:rsid w:val="00C8795B"/>
    <w:rsid w:val="00C90603"/>
    <w:rsid w:val="00C91F8D"/>
    <w:rsid w:val="00C9648A"/>
    <w:rsid w:val="00C97F9F"/>
    <w:rsid w:val="00CA09F2"/>
    <w:rsid w:val="00CA1B6E"/>
    <w:rsid w:val="00CA340A"/>
    <w:rsid w:val="00CA614F"/>
    <w:rsid w:val="00CA67FD"/>
    <w:rsid w:val="00CA69CB"/>
    <w:rsid w:val="00CA6EF4"/>
    <w:rsid w:val="00CB2761"/>
    <w:rsid w:val="00CB2F71"/>
    <w:rsid w:val="00CB564F"/>
    <w:rsid w:val="00CB5D53"/>
    <w:rsid w:val="00CC1A04"/>
    <w:rsid w:val="00CC324C"/>
    <w:rsid w:val="00CC33A2"/>
    <w:rsid w:val="00CC44BD"/>
    <w:rsid w:val="00CC5D6E"/>
    <w:rsid w:val="00CD086C"/>
    <w:rsid w:val="00CD14CE"/>
    <w:rsid w:val="00CD3FE1"/>
    <w:rsid w:val="00CD5D03"/>
    <w:rsid w:val="00CD6FED"/>
    <w:rsid w:val="00CE2BE1"/>
    <w:rsid w:val="00CE5B4C"/>
    <w:rsid w:val="00CE6920"/>
    <w:rsid w:val="00CE7331"/>
    <w:rsid w:val="00CF13B2"/>
    <w:rsid w:val="00CF1741"/>
    <w:rsid w:val="00CF1B40"/>
    <w:rsid w:val="00CF290A"/>
    <w:rsid w:val="00CF37F3"/>
    <w:rsid w:val="00CF60F5"/>
    <w:rsid w:val="00CF6FF2"/>
    <w:rsid w:val="00CF71C6"/>
    <w:rsid w:val="00D00BA4"/>
    <w:rsid w:val="00D01834"/>
    <w:rsid w:val="00D019D0"/>
    <w:rsid w:val="00D030AA"/>
    <w:rsid w:val="00D035F4"/>
    <w:rsid w:val="00D046A8"/>
    <w:rsid w:val="00D0607F"/>
    <w:rsid w:val="00D07EFD"/>
    <w:rsid w:val="00D109F2"/>
    <w:rsid w:val="00D12605"/>
    <w:rsid w:val="00D14790"/>
    <w:rsid w:val="00D1560C"/>
    <w:rsid w:val="00D16BA0"/>
    <w:rsid w:val="00D203ED"/>
    <w:rsid w:val="00D21D85"/>
    <w:rsid w:val="00D21E08"/>
    <w:rsid w:val="00D22859"/>
    <w:rsid w:val="00D22893"/>
    <w:rsid w:val="00D2314D"/>
    <w:rsid w:val="00D23684"/>
    <w:rsid w:val="00D23A91"/>
    <w:rsid w:val="00D23D66"/>
    <w:rsid w:val="00D32809"/>
    <w:rsid w:val="00D338CF"/>
    <w:rsid w:val="00D34951"/>
    <w:rsid w:val="00D34B99"/>
    <w:rsid w:val="00D41CD9"/>
    <w:rsid w:val="00D428A7"/>
    <w:rsid w:val="00D43FE7"/>
    <w:rsid w:val="00D445ED"/>
    <w:rsid w:val="00D4536B"/>
    <w:rsid w:val="00D4587F"/>
    <w:rsid w:val="00D45B54"/>
    <w:rsid w:val="00D507A1"/>
    <w:rsid w:val="00D521F0"/>
    <w:rsid w:val="00D52316"/>
    <w:rsid w:val="00D52DA9"/>
    <w:rsid w:val="00D5324B"/>
    <w:rsid w:val="00D534C3"/>
    <w:rsid w:val="00D559FB"/>
    <w:rsid w:val="00D569D3"/>
    <w:rsid w:val="00D57801"/>
    <w:rsid w:val="00D57A47"/>
    <w:rsid w:val="00D614D4"/>
    <w:rsid w:val="00D63127"/>
    <w:rsid w:val="00D64A21"/>
    <w:rsid w:val="00D65104"/>
    <w:rsid w:val="00D66BC3"/>
    <w:rsid w:val="00D6749C"/>
    <w:rsid w:val="00D67D0B"/>
    <w:rsid w:val="00D7059A"/>
    <w:rsid w:val="00D714BA"/>
    <w:rsid w:val="00D7238A"/>
    <w:rsid w:val="00D7658A"/>
    <w:rsid w:val="00D776FD"/>
    <w:rsid w:val="00D83DCD"/>
    <w:rsid w:val="00D84034"/>
    <w:rsid w:val="00D8472C"/>
    <w:rsid w:val="00D8635F"/>
    <w:rsid w:val="00D87A27"/>
    <w:rsid w:val="00D92153"/>
    <w:rsid w:val="00D93A43"/>
    <w:rsid w:val="00D93D35"/>
    <w:rsid w:val="00D943B3"/>
    <w:rsid w:val="00D977A7"/>
    <w:rsid w:val="00DA09AB"/>
    <w:rsid w:val="00DA0A09"/>
    <w:rsid w:val="00DA0D7D"/>
    <w:rsid w:val="00DA13B4"/>
    <w:rsid w:val="00DA1DF6"/>
    <w:rsid w:val="00DA2CEC"/>
    <w:rsid w:val="00DA319D"/>
    <w:rsid w:val="00DA33C9"/>
    <w:rsid w:val="00DA3A8A"/>
    <w:rsid w:val="00DA5455"/>
    <w:rsid w:val="00DB1178"/>
    <w:rsid w:val="00DB3530"/>
    <w:rsid w:val="00DB7828"/>
    <w:rsid w:val="00DC1701"/>
    <w:rsid w:val="00DC2D90"/>
    <w:rsid w:val="00DC401B"/>
    <w:rsid w:val="00DC4C93"/>
    <w:rsid w:val="00DC621C"/>
    <w:rsid w:val="00DD11EA"/>
    <w:rsid w:val="00DD1AB4"/>
    <w:rsid w:val="00DD1F7F"/>
    <w:rsid w:val="00DD20FF"/>
    <w:rsid w:val="00DD24E6"/>
    <w:rsid w:val="00DD2E2C"/>
    <w:rsid w:val="00DD335C"/>
    <w:rsid w:val="00DD3E88"/>
    <w:rsid w:val="00DD454C"/>
    <w:rsid w:val="00DD55B4"/>
    <w:rsid w:val="00DD6B68"/>
    <w:rsid w:val="00DD707A"/>
    <w:rsid w:val="00DE0DDB"/>
    <w:rsid w:val="00DE196A"/>
    <w:rsid w:val="00DE3477"/>
    <w:rsid w:val="00DE3515"/>
    <w:rsid w:val="00DE4172"/>
    <w:rsid w:val="00DE500A"/>
    <w:rsid w:val="00DE5986"/>
    <w:rsid w:val="00DE750B"/>
    <w:rsid w:val="00DE77FC"/>
    <w:rsid w:val="00DF4827"/>
    <w:rsid w:val="00DF58EF"/>
    <w:rsid w:val="00DF6831"/>
    <w:rsid w:val="00E0243C"/>
    <w:rsid w:val="00E0322C"/>
    <w:rsid w:val="00E06A6F"/>
    <w:rsid w:val="00E107CE"/>
    <w:rsid w:val="00E12A40"/>
    <w:rsid w:val="00E13E5B"/>
    <w:rsid w:val="00E13FEC"/>
    <w:rsid w:val="00E148E3"/>
    <w:rsid w:val="00E16A6C"/>
    <w:rsid w:val="00E17122"/>
    <w:rsid w:val="00E17D14"/>
    <w:rsid w:val="00E20561"/>
    <w:rsid w:val="00E218CA"/>
    <w:rsid w:val="00E21DA2"/>
    <w:rsid w:val="00E225D0"/>
    <w:rsid w:val="00E23F20"/>
    <w:rsid w:val="00E24DDB"/>
    <w:rsid w:val="00E2665B"/>
    <w:rsid w:val="00E279DA"/>
    <w:rsid w:val="00E27CAA"/>
    <w:rsid w:val="00E32617"/>
    <w:rsid w:val="00E33BC5"/>
    <w:rsid w:val="00E350AD"/>
    <w:rsid w:val="00E353E4"/>
    <w:rsid w:val="00E36B2A"/>
    <w:rsid w:val="00E36D1C"/>
    <w:rsid w:val="00E36DB2"/>
    <w:rsid w:val="00E414B0"/>
    <w:rsid w:val="00E41888"/>
    <w:rsid w:val="00E44128"/>
    <w:rsid w:val="00E44BC1"/>
    <w:rsid w:val="00E459B5"/>
    <w:rsid w:val="00E46991"/>
    <w:rsid w:val="00E509FF"/>
    <w:rsid w:val="00E53CE3"/>
    <w:rsid w:val="00E5630E"/>
    <w:rsid w:val="00E565E6"/>
    <w:rsid w:val="00E578CC"/>
    <w:rsid w:val="00E57B53"/>
    <w:rsid w:val="00E618F3"/>
    <w:rsid w:val="00E63DD3"/>
    <w:rsid w:val="00E64710"/>
    <w:rsid w:val="00E67933"/>
    <w:rsid w:val="00E721E7"/>
    <w:rsid w:val="00E740E9"/>
    <w:rsid w:val="00E75E73"/>
    <w:rsid w:val="00E760A6"/>
    <w:rsid w:val="00E774D1"/>
    <w:rsid w:val="00E80770"/>
    <w:rsid w:val="00E809F4"/>
    <w:rsid w:val="00E83D9D"/>
    <w:rsid w:val="00E8586D"/>
    <w:rsid w:val="00E87364"/>
    <w:rsid w:val="00E87E34"/>
    <w:rsid w:val="00E91041"/>
    <w:rsid w:val="00E91715"/>
    <w:rsid w:val="00E91C81"/>
    <w:rsid w:val="00E9226B"/>
    <w:rsid w:val="00E94BD0"/>
    <w:rsid w:val="00E95A5A"/>
    <w:rsid w:val="00E95AE5"/>
    <w:rsid w:val="00E95B5C"/>
    <w:rsid w:val="00E9770F"/>
    <w:rsid w:val="00EA3390"/>
    <w:rsid w:val="00EA3CA1"/>
    <w:rsid w:val="00EA3FDB"/>
    <w:rsid w:val="00EA4A3E"/>
    <w:rsid w:val="00EA7AD7"/>
    <w:rsid w:val="00EB1C82"/>
    <w:rsid w:val="00EB1F70"/>
    <w:rsid w:val="00EB5204"/>
    <w:rsid w:val="00EB7519"/>
    <w:rsid w:val="00EC00AB"/>
    <w:rsid w:val="00EC22C3"/>
    <w:rsid w:val="00EC237A"/>
    <w:rsid w:val="00EC2A2C"/>
    <w:rsid w:val="00EC43B2"/>
    <w:rsid w:val="00EC5C6A"/>
    <w:rsid w:val="00ED0580"/>
    <w:rsid w:val="00ED10FE"/>
    <w:rsid w:val="00ED4287"/>
    <w:rsid w:val="00ED4AC1"/>
    <w:rsid w:val="00ED51F7"/>
    <w:rsid w:val="00ED5239"/>
    <w:rsid w:val="00ED67E1"/>
    <w:rsid w:val="00ED70B6"/>
    <w:rsid w:val="00EE004B"/>
    <w:rsid w:val="00EE1292"/>
    <w:rsid w:val="00EE29DE"/>
    <w:rsid w:val="00EE4B3C"/>
    <w:rsid w:val="00EE5086"/>
    <w:rsid w:val="00EE527E"/>
    <w:rsid w:val="00EE6E23"/>
    <w:rsid w:val="00EE7C01"/>
    <w:rsid w:val="00EF1F56"/>
    <w:rsid w:val="00EF33FC"/>
    <w:rsid w:val="00EF6EC9"/>
    <w:rsid w:val="00EF7BE8"/>
    <w:rsid w:val="00F00F9E"/>
    <w:rsid w:val="00F03597"/>
    <w:rsid w:val="00F0774E"/>
    <w:rsid w:val="00F078B8"/>
    <w:rsid w:val="00F1173B"/>
    <w:rsid w:val="00F11F15"/>
    <w:rsid w:val="00F122EE"/>
    <w:rsid w:val="00F12C20"/>
    <w:rsid w:val="00F13765"/>
    <w:rsid w:val="00F13A84"/>
    <w:rsid w:val="00F14D26"/>
    <w:rsid w:val="00F202A4"/>
    <w:rsid w:val="00F225C9"/>
    <w:rsid w:val="00F30457"/>
    <w:rsid w:val="00F304C9"/>
    <w:rsid w:val="00F32A96"/>
    <w:rsid w:val="00F32BDA"/>
    <w:rsid w:val="00F32DD8"/>
    <w:rsid w:val="00F36DA0"/>
    <w:rsid w:val="00F40D57"/>
    <w:rsid w:val="00F436E5"/>
    <w:rsid w:val="00F4572B"/>
    <w:rsid w:val="00F460BA"/>
    <w:rsid w:val="00F46110"/>
    <w:rsid w:val="00F47901"/>
    <w:rsid w:val="00F52FDB"/>
    <w:rsid w:val="00F54B74"/>
    <w:rsid w:val="00F55150"/>
    <w:rsid w:val="00F562F3"/>
    <w:rsid w:val="00F576AB"/>
    <w:rsid w:val="00F6145D"/>
    <w:rsid w:val="00F631D0"/>
    <w:rsid w:val="00F63367"/>
    <w:rsid w:val="00F64467"/>
    <w:rsid w:val="00F648DD"/>
    <w:rsid w:val="00F6631B"/>
    <w:rsid w:val="00F67C3F"/>
    <w:rsid w:val="00F70ACB"/>
    <w:rsid w:val="00F73747"/>
    <w:rsid w:val="00F82152"/>
    <w:rsid w:val="00F83059"/>
    <w:rsid w:val="00F846C7"/>
    <w:rsid w:val="00F9353F"/>
    <w:rsid w:val="00F95ED6"/>
    <w:rsid w:val="00FA0EC8"/>
    <w:rsid w:val="00FA2C5A"/>
    <w:rsid w:val="00FA2FE8"/>
    <w:rsid w:val="00FA32B8"/>
    <w:rsid w:val="00FA538A"/>
    <w:rsid w:val="00FA6094"/>
    <w:rsid w:val="00FA7026"/>
    <w:rsid w:val="00FA750B"/>
    <w:rsid w:val="00FB08D1"/>
    <w:rsid w:val="00FB1266"/>
    <w:rsid w:val="00FB1554"/>
    <w:rsid w:val="00FB21FF"/>
    <w:rsid w:val="00FB2924"/>
    <w:rsid w:val="00FB34CF"/>
    <w:rsid w:val="00FB378A"/>
    <w:rsid w:val="00FB6FCB"/>
    <w:rsid w:val="00FC17E9"/>
    <w:rsid w:val="00FC2004"/>
    <w:rsid w:val="00FC31BF"/>
    <w:rsid w:val="00FC45F7"/>
    <w:rsid w:val="00FC5D33"/>
    <w:rsid w:val="00FC6F35"/>
    <w:rsid w:val="00FD3040"/>
    <w:rsid w:val="00FD4A5C"/>
    <w:rsid w:val="00FD55BE"/>
    <w:rsid w:val="00FE0C6D"/>
    <w:rsid w:val="00FE1523"/>
    <w:rsid w:val="00FE3C4D"/>
    <w:rsid w:val="00FE3CDC"/>
    <w:rsid w:val="00FE6844"/>
    <w:rsid w:val="00FE7B36"/>
    <w:rsid w:val="00FF0503"/>
    <w:rsid w:val="00FF183D"/>
    <w:rsid w:val="00FF186C"/>
    <w:rsid w:val="00FF2539"/>
    <w:rsid w:val="00FF260A"/>
    <w:rsid w:val="00FF51D7"/>
    <w:rsid w:val="00FF6EEF"/>
    <w:rsid w:val="00FF752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80B06"/>
  <w15:docId w15:val="{C2F221C0-82C0-40E8-87EE-90563AD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4E"/>
  </w:style>
  <w:style w:type="paragraph" w:styleId="Heading1">
    <w:name w:val="heading 1"/>
    <w:basedOn w:val="Normal"/>
    <w:next w:val="Normal"/>
    <w:link w:val="Heading1Char"/>
    <w:uiPriority w:val="9"/>
    <w:qFormat/>
    <w:rsid w:val="00A10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B09"/>
  </w:style>
  <w:style w:type="paragraph" w:styleId="Footer">
    <w:name w:val="footer"/>
    <w:basedOn w:val="Normal"/>
    <w:link w:val="FooterChar"/>
    <w:uiPriority w:val="99"/>
    <w:unhideWhenUsed/>
    <w:rsid w:val="00C77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B09"/>
  </w:style>
  <w:style w:type="paragraph" w:styleId="ListParagraph">
    <w:name w:val="List Paragraph"/>
    <w:basedOn w:val="Normal"/>
    <w:uiPriority w:val="34"/>
    <w:qFormat/>
    <w:rsid w:val="00005680"/>
    <w:pPr>
      <w:ind w:left="720"/>
      <w:contextualSpacing/>
    </w:pPr>
  </w:style>
  <w:style w:type="table" w:styleId="TableGrid">
    <w:name w:val="Table Grid"/>
    <w:basedOn w:val="TableNormal"/>
    <w:uiPriority w:val="59"/>
    <w:rsid w:val="00F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B3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7030A0"/>
      <w:sz w:val="6"/>
      <w:szCs w:val="6"/>
    </w:rPr>
  </w:style>
  <w:style w:type="character" w:customStyle="1" w:styleId="Heading1Char">
    <w:name w:val="Heading 1 Char"/>
    <w:basedOn w:val="DefaultParagraphFont"/>
    <w:link w:val="Heading1"/>
    <w:uiPriority w:val="9"/>
    <w:rsid w:val="00A10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26B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7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0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8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EED950F4-83B5-472B-A415-32EA90BBDBE6}">
  <we:reference id="wa200002295" version="1.0.2.1" store="en-US" storeType="OMEX"/>
  <we:alternateReferences>
    <we:reference id="wa200002295" version="1.0.2.1" store="wa200002295" storeType="OMEX"/>
  </we:alternateReferences>
  <we:properties>
    <we:property name="sapling-accessToken" value="&quot;eyJhbGciOiJIUzI1NiIsInR5cCI6IkpXVCJ9.eyJmcmVzaCI6ZmFsc2UsImlhdCI6MTcxMzc3NjkxNywianRpIjoiMmQyNWQ3YzEtNzUyNC00Njk3LTk5NWQtNjM4NjU4YTkyZGQ2IiwidHlwZSI6ImFjY2VzcyIsInN1YiI6eyJ1c2VyX2lkIjoiMmI0ODExZTgtNTJjYS00NmZlLThlNGMtNGM1MmRhNzgzMWEzIiwiZW1haWwiOiJkcmpvc2FzQGdtYWlsLmNvbSIsImNvdW50ZXIiOjB9LCJuYmYiOjE3MTM3NzY5MTcsImV4cCI6MTcxMzg2MzMxN30.jOnkkb7-57TyYCSIxrJ7GK68aenv8d5fgFNkyKhr7IE&quot;"/>
    <we:property name="sapling-emailAddress" value="&quot;drjosas@gmail.com&quot;"/>
    <we:property name="sapling-refreshToken" value="&quot;eyJhbGciOiJIUzI1NiIsInR5cCI6IkpXVCJ9.eyJmcmVzaCI6ZmFsc2UsImlhdCI6MTcxMzc3NjkxNywianRpIjoiMmE4NjcyNGUtNjdhZS00ZGMxLTk5NTgtMGNjZmY5MTQ0MjZkIiwidHlwZSI6InJlZnJlc2giLCJzdWIiOnsidXNlcl9pZCI6IjJiNDgxMWU4LTUyY2EtNDZmZS04ZTRjLTRjNTJkYTc4MzFhMyIsImVtYWlsIjoiZHJqb3Nhc0BnbWFpbC5jb20iLCJjb3VudGVyIjowfSwibmJmIjoxNzEzNzc2OTE3fQ.YjDWsJ6C9-a8YdTSPRM9U5rbikqgX2DqOVLwCaesVv4&quot;"/>
    <we:property name="sapling-tier" value="&quot;Pro Trial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E571EB6-45CF-44D0-A82E-D91DD253CE56}">
  <we:reference id="wa200004694" version="1.0.0.0" store="en-US" storeType="OMEX"/>
  <we:alternateReferences>
    <we:reference id="wa200004694" version="1.0.0.0" store="wa20000469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51CD-3295-45FA-9BDA-ADC617DA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Yousef Abusamra</dc:creator>
  <cp:lastModifiedBy>DHL Customer Service</cp:lastModifiedBy>
  <cp:revision>788</cp:revision>
  <cp:lastPrinted>2023-05-04T11:21:00Z</cp:lastPrinted>
  <dcterms:created xsi:type="dcterms:W3CDTF">2022-01-17T10:06:00Z</dcterms:created>
  <dcterms:modified xsi:type="dcterms:W3CDTF">2024-11-29T11:53:00Z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